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rsidTr="002C086D">
        <w:trPr>
          <w:jc w:val="right"/>
        </w:trPr>
        <w:tc>
          <w:tcPr>
            <w:tcW w:w="4934" w:type="dxa"/>
            <w:vAlign w:val="center"/>
            <w:hideMark/>
          </w:tcPr>
          <w:p w:rsidR="002C086D" w:rsidRPr="00FE1025" w:rsidRDefault="002C086D" w:rsidP="00FD0D8F">
            <w:bookmarkStart w:id="0" w:name="_Hlk521683745"/>
            <w:bookmarkEnd w:id="0"/>
          </w:p>
        </w:tc>
      </w:tr>
    </w:tbl>
    <w:p w:rsidR="005040F3" w:rsidRPr="00FE1025" w:rsidRDefault="005040F3" w:rsidP="00FD0D8F"/>
    <w:p w:rsidR="005040F3" w:rsidRPr="00FE1025" w:rsidRDefault="005040F3" w:rsidP="00FD0D8F"/>
    <w:p w:rsidR="00A24B8E" w:rsidRPr="00FE1025" w:rsidRDefault="00A24B8E" w:rsidP="00FD0D8F"/>
    <w:p w:rsidR="00211D84" w:rsidRPr="00FE1025" w:rsidRDefault="00211D84" w:rsidP="00FD0D8F"/>
    <w:p w:rsidR="00211D84" w:rsidRPr="00FE1025" w:rsidRDefault="00211D84" w:rsidP="00FD0D8F"/>
    <w:p w:rsidR="00211D84" w:rsidRPr="00FE1025" w:rsidRDefault="00211D84" w:rsidP="00FD0D8F"/>
    <w:p w:rsidR="00A24B8E" w:rsidRPr="00FE1025" w:rsidRDefault="00A24B8E" w:rsidP="00FD0D8F"/>
    <w:p w:rsidR="005040F3" w:rsidRPr="00FE1025" w:rsidRDefault="005040F3" w:rsidP="00FD0D8F"/>
    <w:p w:rsidR="00A24B8E" w:rsidRPr="00FE1025" w:rsidRDefault="00A24B8E" w:rsidP="00FD0D8F"/>
    <w:p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443454" w:rsidTr="0098310E">
        <w:trPr>
          <w:cantSplit/>
          <w:trHeight w:val="2889"/>
        </w:trPr>
        <w:tc>
          <w:tcPr>
            <w:tcW w:w="2254" w:type="dxa"/>
          </w:tcPr>
          <w:p w:rsidR="00554885" w:rsidRPr="00443454" w:rsidRDefault="00666CE3" w:rsidP="002F3530">
            <w:pPr>
              <w:ind w:firstLine="0"/>
            </w:pPr>
            <w:r w:rsidRPr="00443454">
              <w:rPr>
                <w:noProof/>
                <w:lang w:eastAsia="ru-RU"/>
              </w:rPr>
              <w:drawing>
                <wp:inline distT="0" distB="0" distL="0" distR="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rsidR="003059FC" w:rsidRDefault="003059FC" w:rsidP="003059FC">
            <w:pPr>
              <w:pStyle w:val="af5"/>
              <w:ind w:firstLine="18"/>
              <w:jc w:val="center"/>
            </w:pPr>
            <w:r>
              <w:t>СХЕМА ТЕПЛОСНАБЖЕНИЯ В АДМИНИСТРАТИВНЫХ ГРАНИЦАХ КЫШТЫМского городского округа НА ПЕРИОД ДО 2032 ГОДА</w:t>
            </w:r>
          </w:p>
          <w:p w:rsidR="003059FC" w:rsidRDefault="003059FC" w:rsidP="003059FC">
            <w:pPr>
              <w:pStyle w:val="af5"/>
              <w:ind w:firstLine="18"/>
              <w:jc w:val="center"/>
            </w:pPr>
            <w:r>
              <w:t>(АКТУАЛИЗАЦИЯ НА 202</w:t>
            </w:r>
            <w:r w:rsidR="00DD6FF3">
              <w:t>5</w:t>
            </w:r>
            <w:r>
              <w:t xml:space="preserve"> ГОД)</w:t>
            </w:r>
          </w:p>
          <w:p w:rsidR="00A71BE4" w:rsidRDefault="00A71BE4" w:rsidP="00A71BE4">
            <w:pPr>
              <w:pStyle w:val="af5"/>
              <w:ind w:firstLine="18"/>
              <w:jc w:val="center"/>
            </w:pPr>
          </w:p>
          <w:p w:rsidR="00A71BE4" w:rsidRDefault="00A71BE4" w:rsidP="00A71BE4">
            <w:pPr>
              <w:pStyle w:val="af5"/>
              <w:ind w:firstLine="18"/>
              <w:jc w:val="center"/>
            </w:pPr>
            <w:r>
              <w:t>Обосновывающие материалы</w:t>
            </w:r>
          </w:p>
          <w:p w:rsidR="001C2098" w:rsidRPr="00443454" w:rsidRDefault="001C2098" w:rsidP="001C2098">
            <w:pPr>
              <w:pStyle w:val="af5"/>
              <w:jc w:val="center"/>
            </w:pPr>
          </w:p>
          <w:p w:rsidR="001C2098" w:rsidRPr="00443454" w:rsidRDefault="009975B8" w:rsidP="0024352F">
            <w:pPr>
              <w:pStyle w:val="af5"/>
              <w:ind w:firstLine="18"/>
              <w:jc w:val="center"/>
            </w:pPr>
            <w:r>
              <w:t>Глава</w:t>
            </w:r>
            <w:r w:rsidR="006120CD" w:rsidRPr="00443454">
              <w:t xml:space="preserve"> </w:t>
            </w:r>
            <w:r w:rsidR="000F7596" w:rsidRPr="00443454">
              <w:t>1</w:t>
            </w:r>
            <w:r w:rsidR="0063792A" w:rsidRPr="00443454">
              <w:t>4</w:t>
            </w:r>
          </w:p>
          <w:p w:rsidR="00554885" w:rsidRPr="00443454" w:rsidRDefault="0063792A" w:rsidP="006120CD">
            <w:pPr>
              <w:pStyle w:val="af5"/>
              <w:ind w:firstLine="18"/>
              <w:jc w:val="center"/>
            </w:pPr>
            <w:r w:rsidRPr="00443454">
              <w:t xml:space="preserve">Ценовые (тарифные) последствия </w:t>
            </w:r>
          </w:p>
        </w:tc>
      </w:tr>
    </w:tbl>
    <w:p w:rsidR="00554885" w:rsidRPr="00443454" w:rsidRDefault="00554885" w:rsidP="00FD0D8F"/>
    <w:p w:rsidR="00271C05" w:rsidRPr="00443454" w:rsidRDefault="00271C05" w:rsidP="00FD0D8F"/>
    <w:p w:rsidR="00271C05" w:rsidRPr="00443454" w:rsidRDefault="00271C05" w:rsidP="00FD0D8F"/>
    <w:p w:rsidR="00271C05" w:rsidRPr="00443454" w:rsidRDefault="00271C05" w:rsidP="00FD0D8F"/>
    <w:p w:rsidR="006F2739" w:rsidRPr="00443454" w:rsidRDefault="006F2739" w:rsidP="00FD0D8F"/>
    <w:p w:rsidR="00554885" w:rsidRPr="00443454" w:rsidRDefault="00554885" w:rsidP="00FD0D8F">
      <w:pPr>
        <w:sectPr w:rsidR="00554885" w:rsidRPr="00443454" w:rsidSect="000641FE">
          <w:footerReference w:type="default" r:id="rId9"/>
          <w:pgSz w:w="11906" w:h="16838"/>
          <w:pgMar w:top="1134" w:right="850" w:bottom="1134" w:left="1701" w:header="567" w:footer="567" w:gutter="0"/>
          <w:cols w:space="708"/>
          <w:docGrid w:linePitch="360"/>
        </w:sectPr>
      </w:pPr>
      <w:bookmarkStart w:id="1" w:name="_GoBack"/>
      <w:bookmarkEnd w:id="1"/>
    </w:p>
    <w:p w:rsidR="00A24B8E" w:rsidRPr="00443454" w:rsidRDefault="00A24B8E" w:rsidP="00FD0D8F">
      <w:bookmarkStart w:id="2" w:name="_Toc334207151"/>
      <w:bookmarkStart w:id="3" w:name="_Toc297816582"/>
      <w:bookmarkStart w:id="4" w:name="_Toc333913957"/>
    </w:p>
    <w:bookmarkEnd w:id="4" w:displacedByCustomXml="next"/>
    <w:bookmarkEnd w:id="3" w:displacedByCustomXml="next"/>
    <w:bookmarkEnd w:id="2" w:displacedByCustomXml="next"/>
    <w:sdt>
      <w:sdtPr>
        <w:id w:val="1978257237"/>
      </w:sdtPr>
      <w:sdtEndPr>
        <w:rPr>
          <w:b/>
        </w:rPr>
      </w:sdtEndPr>
      <w:sdtContent>
        <w:p w:rsidR="00ED0996" w:rsidRPr="00443454" w:rsidRDefault="00ED0996" w:rsidP="001F70BB">
          <w:pPr>
            <w:jc w:val="center"/>
          </w:pPr>
          <w:r w:rsidRPr="00443454">
            <w:t>СОДЕРЖАНИЕ</w:t>
          </w:r>
        </w:p>
        <w:p w:rsidR="004716F1" w:rsidRPr="00443454" w:rsidRDefault="00F16F13">
          <w:pPr>
            <w:pStyle w:val="1f1"/>
            <w:rPr>
              <w:rFonts w:asciiTheme="minorHAnsi" w:eastAsiaTheme="minorEastAsia" w:hAnsiTheme="minorHAnsi" w:cstheme="minorBidi"/>
              <w:bCs w:val="0"/>
              <w:iCs w:val="0"/>
              <w:sz w:val="22"/>
              <w:szCs w:val="22"/>
              <w:lang w:eastAsia="ru-RU"/>
            </w:rPr>
          </w:pPr>
          <w:r w:rsidRPr="00443454">
            <w:rPr>
              <w:rFonts w:cs="Times New Roman"/>
            </w:rPr>
            <w:fldChar w:fldCharType="begin"/>
          </w:r>
          <w:r w:rsidR="00ED0996" w:rsidRPr="00443454">
            <w:rPr>
              <w:rFonts w:cs="Times New Roman"/>
            </w:rPr>
            <w:instrText xml:space="preserve"> TOC \o "1-3" \h \z \u </w:instrText>
          </w:r>
          <w:r w:rsidRPr="00443454">
            <w:rPr>
              <w:rFonts w:cs="Times New Roman"/>
            </w:rPr>
            <w:fldChar w:fldCharType="separate"/>
          </w:r>
          <w:hyperlink w:anchor="_Toc13820275" w:history="1">
            <w:r w:rsidR="004716F1" w:rsidRPr="00443454">
              <w:rPr>
                <w:rStyle w:val="afffe"/>
              </w:rPr>
              <w:t>1. ОБЩИЕ ПОЛОЖЕНИЯ</w:t>
            </w:r>
            <w:r w:rsidR="004716F1" w:rsidRPr="00443454">
              <w:rPr>
                <w:webHidden/>
              </w:rPr>
              <w:tab/>
            </w:r>
            <w:r w:rsidRPr="00443454">
              <w:rPr>
                <w:webHidden/>
              </w:rPr>
              <w:fldChar w:fldCharType="begin"/>
            </w:r>
            <w:r w:rsidR="004716F1" w:rsidRPr="00443454">
              <w:rPr>
                <w:webHidden/>
              </w:rPr>
              <w:instrText xml:space="preserve"> PAGEREF _Toc13820275 \h </w:instrText>
            </w:r>
            <w:r w:rsidRPr="00443454">
              <w:rPr>
                <w:webHidden/>
              </w:rPr>
            </w:r>
            <w:r w:rsidRPr="00443454">
              <w:rPr>
                <w:webHidden/>
              </w:rPr>
              <w:fldChar w:fldCharType="separate"/>
            </w:r>
            <w:r w:rsidR="000C55CA">
              <w:rPr>
                <w:webHidden/>
              </w:rPr>
              <w:t>3</w:t>
            </w:r>
            <w:r w:rsidRPr="00443454">
              <w:rPr>
                <w:webHidden/>
              </w:rPr>
              <w:fldChar w:fldCharType="end"/>
            </w:r>
          </w:hyperlink>
        </w:p>
        <w:p w:rsidR="004716F1" w:rsidRPr="00443454" w:rsidRDefault="00BE0B54">
          <w:pPr>
            <w:pStyle w:val="1f1"/>
            <w:rPr>
              <w:rFonts w:asciiTheme="minorHAnsi" w:eastAsiaTheme="minorEastAsia" w:hAnsiTheme="minorHAnsi" w:cstheme="minorBidi"/>
              <w:bCs w:val="0"/>
              <w:iCs w:val="0"/>
              <w:sz w:val="22"/>
              <w:szCs w:val="22"/>
              <w:lang w:eastAsia="ru-RU"/>
            </w:rPr>
          </w:pPr>
          <w:hyperlink w:anchor="_Toc13820276" w:history="1">
            <w:r w:rsidR="004716F1" w:rsidRPr="00443454">
              <w:rPr>
                <w:rStyle w:val="afffe"/>
              </w:rPr>
              <w:t>2. ОПИСАНИЕ</w:t>
            </w:r>
            <w:r w:rsidR="004716F1" w:rsidRPr="00443454">
              <w:rPr>
                <w:webHidden/>
              </w:rPr>
              <w:tab/>
            </w:r>
            <w:r w:rsidR="00F16F13" w:rsidRPr="00443454">
              <w:rPr>
                <w:webHidden/>
              </w:rPr>
              <w:fldChar w:fldCharType="begin"/>
            </w:r>
            <w:r w:rsidR="004716F1" w:rsidRPr="00443454">
              <w:rPr>
                <w:webHidden/>
              </w:rPr>
              <w:instrText xml:space="preserve"> PAGEREF _Toc13820276 \h </w:instrText>
            </w:r>
            <w:r w:rsidR="00F16F13" w:rsidRPr="00443454">
              <w:rPr>
                <w:webHidden/>
              </w:rPr>
            </w:r>
            <w:r w:rsidR="00F16F13" w:rsidRPr="00443454">
              <w:rPr>
                <w:webHidden/>
              </w:rPr>
              <w:fldChar w:fldCharType="separate"/>
            </w:r>
            <w:r w:rsidR="000C55CA">
              <w:rPr>
                <w:b/>
                <w:bCs w:val="0"/>
                <w:webHidden/>
              </w:rPr>
              <w:t>Ошибка! Закладка не определена.</w:t>
            </w:r>
            <w:r w:rsidR="00F16F13" w:rsidRPr="00443454">
              <w:rPr>
                <w:webHidden/>
              </w:rPr>
              <w:fldChar w:fldCharType="end"/>
            </w:r>
          </w:hyperlink>
        </w:p>
        <w:p w:rsidR="001A6F70" w:rsidRPr="00443454" w:rsidRDefault="00F16F13" w:rsidP="00FD0D8F">
          <w:pPr>
            <w:rPr>
              <w:b/>
            </w:rPr>
          </w:pPr>
          <w:r w:rsidRPr="00443454">
            <w:fldChar w:fldCharType="end"/>
          </w:r>
        </w:p>
      </w:sdtContent>
    </w:sdt>
    <w:p w:rsidR="001A6F70" w:rsidRPr="00443454" w:rsidRDefault="001A6F70" w:rsidP="00FD0D8F"/>
    <w:p w:rsidR="001A6F70" w:rsidRPr="00443454" w:rsidRDefault="001A6F70" w:rsidP="00FD0D8F"/>
    <w:p w:rsidR="001A6F70" w:rsidRPr="00443454" w:rsidRDefault="001A6F70" w:rsidP="00FD0D8F"/>
    <w:p w:rsidR="004E7B50" w:rsidRPr="00443454" w:rsidRDefault="004E7B50" w:rsidP="00AE0A07">
      <w:pPr>
        <w:pStyle w:val="14"/>
        <w:sectPr w:rsidR="004E7B50" w:rsidRPr="00443454"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rsidR="00406427" w:rsidRPr="00443454" w:rsidRDefault="00014997" w:rsidP="00D23610">
      <w:pPr>
        <w:pStyle w:val="14"/>
      </w:pPr>
      <w:bookmarkStart w:id="5" w:name="_Toc507862276"/>
      <w:r w:rsidRPr="00443454">
        <w:lastRenderedPageBreak/>
        <w:tab/>
      </w:r>
      <w:bookmarkStart w:id="6" w:name="_Toc13820275"/>
      <w:r w:rsidR="00D23610" w:rsidRPr="00443454">
        <w:t>ОБЩИЕ ПОЛОЖЕНИЯ</w:t>
      </w:r>
      <w:bookmarkEnd w:id="6"/>
    </w:p>
    <w:bookmarkEnd w:id="5"/>
    <w:p w:rsidR="006E2F53" w:rsidRPr="00443454" w:rsidRDefault="006E2F53" w:rsidP="006E2F53">
      <w:r w:rsidRPr="00443454">
        <w:t>Книга</w:t>
      </w:r>
      <w:r w:rsidR="000F7596" w:rsidRPr="00443454">
        <w:t xml:space="preserve"> </w:t>
      </w:r>
      <w:r w:rsidR="0063792A" w:rsidRPr="00443454">
        <w:t>14</w:t>
      </w:r>
      <w:r w:rsidRPr="00443454">
        <w:t xml:space="preserve"> «</w:t>
      </w:r>
      <w:r w:rsidR="0063792A" w:rsidRPr="00443454">
        <w:t>Ценовые (тарифные) последствия</w:t>
      </w:r>
      <w:r w:rsidRPr="00443454">
        <w:t>» обосновывающих материалов разрабатывается в соответствии с пунктом</w:t>
      </w:r>
      <w:r w:rsidR="000F7596" w:rsidRPr="00443454">
        <w:t xml:space="preserve"> </w:t>
      </w:r>
      <w:r w:rsidR="0063792A" w:rsidRPr="00443454">
        <w:t>81</w:t>
      </w:r>
      <w:r w:rsidR="00C614B8" w:rsidRPr="00443454">
        <w:t xml:space="preserve"> «</w:t>
      </w:r>
      <w:r w:rsidRPr="00443454">
        <w:t xml:space="preserve">Требований к схемам теплоснабжения, порядку их разработки и утверждения». </w:t>
      </w:r>
    </w:p>
    <w:p w:rsidR="0063792A" w:rsidRPr="00443454" w:rsidRDefault="0063792A" w:rsidP="0063792A">
      <w:pPr>
        <w:rPr>
          <w:rFonts w:eastAsiaTheme="minorEastAsia"/>
        </w:rPr>
      </w:pPr>
      <w:bookmarkStart w:id="7" w:name="sub_1811"/>
      <w:r w:rsidRPr="00443454">
        <w:t>- тарифно-балансовые расчетные модели теплоснабжения потребителей по каждой системе теплоснабжения;</w:t>
      </w:r>
    </w:p>
    <w:p w:rsidR="0063792A" w:rsidRPr="00443454" w:rsidRDefault="0063792A" w:rsidP="0063792A">
      <w:bookmarkStart w:id="8" w:name="sub_1812"/>
      <w:bookmarkEnd w:id="7"/>
      <w:r w:rsidRPr="00443454">
        <w:t>- тарифно-балансовые расчетные модели теплоснабжения потребителей по каждой единой теплоснабжающей организации;</w:t>
      </w:r>
    </w:p>
    <w:p w:rsidR="0063792A" w:rsidRPr="00443454" w:rsidRDefault="0063792A" w:rsidP="0063792A">
      <w:bookmarkStart w:id="9" w:name="sub_1813"/>
      <w:bookmarkEnd w:id="8"/>
      <w:r w:rsidRPr="00443454">
        <w:t>-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9"/>
    </w:p>
    <w:p w:rsidR="00D23610" w:rsidRPr="00443454" w:rsidRDefault="00D23610" w:rsidP="00014997"/>
    <w:p w:rsidR="00D23610" w:rsidRPr="00443454" w:rsidRDefault="00D23610" w:rsidP="00014997"/>
    <w:p w:rsidR="00D23610" w:rsidRPr="00443454" w:rsidRDefault="00D23610" w:rsidP="00014997"/>
    <w:p w:rsidR="00D23610" w:rsidRPr="00443454" w:rsidRDefault="00D23610" w:rsidP="00014997"/>
    <w:p w:rsidR="009C6873" w:rsidRPr="00443454" w:rsidRDefault="009C6873"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4716F1" w:rsidRPr="00443454" w:rsidRDefault="004716F1" w:rsidP="00D23610"/>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Pr>
        <w:sectPr w:rsidR="00547C8D" w:rsidRPr="00443454" w:rsidSect="000641FE">
          <w:pgSz w:w="11906" w:h="16838" w:code="9"/>
          <w:pgMar w:top="1134" w:right="851" w:bottom="1134" w:left="1701" w:header="567" w:footer="567" w:gutter="0"/>
          <w:cols w:space="708"/>
          <w:docGrid w:linePitch="360"/>
        </w:sectPr>
      </w:pPr>
    </w:p>
    <w:p w:rsidR="00547C8D" w:rsidRPr="00443454" w:rsidRDefault="00547C8D" w:rsidP="00547C8D"/>
    <w:p w:rsidR="00547C8D" w:rsidRPr="00443454" w:rsidRDefault="00547C8D" w:rsidP="00547C8D"/>
    <w:p w:rsidR="00547C8D" w:rsidRPr="00443454" w:rsidRDefault="00547C8D" w:rsidP="00547C8D">
      <w:r w:rsidRPr="00443454">
        <w:tab/>
      </w:r>
      <w:bookmarkStart w:id="10" w:name="_Toc521898921"/>
      <w:r w:rsidRPr="00443454">
        <w:t>МАКРОЭКОНОМИЧЕСКИЕ ПАРАМЕТРЫ</w:t>
      </w:r>
      <w:bookmarkEnd w:id="10"/>
    </w:p>
    <w:p w:rsidR="00547C8D" w:rsidRPr="00443454" w:rsidRDefault="00547C8D" w:rsidP="00547C8D">
      <w:r w:rsidRPr="00443454">
        <w:t>Использование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Для формирования блока долгосрочных индексов-дефляторов использован Прогноз социально-экономического развития Российской Федерации на 2018 год и плановый период 2019 и 2020 годов, одобренный на заседании Правительства Российской Федерации 13 октября 2016 года:</w:t>
      </w:r>
    </w:p>
    <w:p w:rsidR="00547C8D" w:rsidRPr="00443454" w:rsidRDefault="00547C8D" w:rsidP="00547C8D">
      <w:r w:rsidRPr="00443454">
        <w:t>http://economy.gov.ru/minec/activity/sections/macro/2016241101</w:t>
      </w:r>
    </w:p>
    <w:p w:rsidR="00547C8D" w:rsidRPr="00443454" w:rsidRDefault="00547C8D" w:rsidP="00547C8D">
      <w:r w:rsidRPr="00443454">
        <w:t xml:space="preserve">На 2020-2033 гг. индексы роста цен приняты равными индексам, утвержденным на </w:t>
      </w:r>
      <w:r w:rsidR="00F472EF" w:rsidRPr="00443454">
        <w:t>2020</w:t>
      </w:r>
      <w:r w:rsidRPr="00443454">
        <w:t xml:space="preserve"> год. Прогноз индексов изменения цен соответствующих отраслей и инфляция до 2033 г. (в %, за год к предыдущему году) представлен в таблице 2-1.</w:t>
      </w:r>
    </w:p>
    <w:p w:rsidR="00547C8D" w:rsidRPr="00443454" w:rsidRDefault="00547C8D" w:rsidP="00547C8D">
      <w:r w:rsidRPr="00443454">
        <w:t>Значения индексов дефляторов подлежат уточнению при последующих актуализациях Схемы теплоснабжения.</w:t>
      </w:r>
    </w:p>
    <w:p w:rsidR="00547C8D" w:rsidRPr="00443454" w:rsidRDefault="00547C8D" w:rsidP="00547C8D">
      <w:r w:rsidRPr="00443454">
        <w:t>Сроки полезного использования оборудования систем теплоснабжения приняты в соответствии с Постановлением Правительства Российской Федерации от 01.01.2002г. №1 «О Классификации основных средств, включаемых в амортизационные группы» (с изменениями на 7 июля 2016 года):</w:t>
      </w:r>
    </w:p>
    <w:p w:rsidR="00547C8D" w:rsidRPr="00443454" w:rsidRDefault="00547C8D" w:rsidP="00547C8D">
      <w:r w:rsidRPr="00443454">
        <w:t xml:space="preserve">1) </w:t>
      </w:r>
      <w:r w:rsidRPr="00443454">
        <w:tab/>
        <w:t>Для источников тепловой энергии – 10 лет (пятая группа, код ОКОФ - 330.25.30);</w:t>
      </w:r>
    </w:p>
    <w:p w:rsidR="00547C8D" w:rsidRPr="00443454" w:rsidRDefault="00547C8D" w:rsidP="00547C8D">
      <w:r w:rsidRPr="00443454">
        <w:t>2)</w:t>
      </w:r>
      <w:r w:rsidRPr="00443454">
        <w:tab/>
        <w:t xml:space="preserve"> Для магистральных тепловых сетей – 20 лет;</w:t>
      </w:r>
    </w:p>
    <w:p w:rsidR="00547C8D" w:rsidRPr="00443454" w:rsidRDefault="00547C8D" w:rsidP="00547C8D">
      <w:r w:rsidRPr="00443454">
        <w:t>3)</w:t>
      </w:r>
      <w:r w:rsidRPr="00443454">
        <w:tab/>
        <w:t xml:space="preserve"> Для распределительных и внутриквартальных тепловых сетей – 25 лет (восьмая группа, код ОКОФ - 220.41.20.20.718).</w:t>
      </w:r>
    </w:p>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Pr>
        <w:sectPr w:rsidR="00547C8D" w:rsidRPr="00443454" w:rsidSect="000641FE">
          <w:footerReference w:type="even" r:id="rId13"/>
          <w:pgSz w:w="11906" w:h="16838" w:code="9"/>
          <w:pgMar w:top="1134" w:right="851" w:bottom="1134" w:left="1701" w:header="567" w:footer="567" w:gutter="0"/>
          <w:cols w:space="708"/>
          <w:docGrid w:linePitch="360"/>
        </w:sectPr>
      </w:pPr>
    </w:p>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lastRenderedPageBreak/>
        <w:t xml:space="preserve">Таблица </w:t>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STYLEREF 1 \s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noBreakHyphen/>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SEQ Таблица \* ARABIC \s 1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t xml:space="preserve"> – Прогнозные индексы изменения цен соответствующих отраслей и инфляция до 2033г. (в %, за год к предыдущему году)</w:t>
      </w:r>
    </w:p>
    <w:tbl>
      <w:tblPr>
        <w:tblW w:w="5000" w:type="pct"/>
        <w:tblLook w:val="04A0" w:firstRow="1" w:lastRow="0" w:firstColumn="1" w:lastColumn="0" w:noHBand="0" w:noVBand="1"/>
      </w:tblPr>
      <w:tblGrid>
        <w:gridCol w:w="4169"/>
        <w:gridCol w:w="611"/>
        <w:gridCol w:w="611"/>
        <w:gridCol w:w="611"/>
        <w:gridCol w:w="611"/>
        <w:gridCol w:w="611"/>
        <w:gridCol w:w="611"/>
        <w:gridCol w:w="611"/>
        <w:gridCol w:w="612"/>
        <w:gridCol w:w="612"/>
        <w:gridCol w:w="612"/>
        <w:gridCol w:w="612"/>
        <w:gridCol w:w="612"/>
        <w:gridCol w:w="612"/>
        <w:gridCol w:w="612"/>
        <w:gridCol w:w="612"/>
        <w:gridCol w:w="612"/>
        <w:gridCol w:w="606"/>
      </w:tblGrid>
      <w:tr w:rsidR="00547C8D" w:rsidRPr="00443454" w:rsidTr="00F06963">
        <w:trPr>
          <w:trHeight w:val="570"/>
        </w:trPr>
        <w:tc>
          <w:tcPr>
            <w:tcW w:w="1432" w:type="pct"/>
            <w:tcBorders>
              <w:top w:val="single" w:sz="4" w:space="0" w:color="auto"/>
              <w:left w:val="single" w:sz="4" w:space="0" w:color="auto"/>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Показатель</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Тепловая энергия</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Тепловая энергия рост тарифов, в среднем за год к предыдущему году,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Газ природный</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457"/>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Рост оптовых цен для всех категорий потребителей, в среднем за год к предыдущему году, в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103,9</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103,4</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r>
      <w:tr w:rsidR="00547C8D" w:rsidRPr="00443454" w:rsidTr="00F06963">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Индексация тарифов на транспортировку газа по распределительным сетям</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103,9</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103,4</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103,1</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Мазут</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Мазут</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Электрическая энергия </w:t>
            </w:r>
            <w:r w:rsidRPr="00443454">
              <w:rPr>
                <w:rFonts w:eastAsia="Times New Roman"/>
                <w:b/>
                <w:bCs/>
                <w:color w:val="000000"/>
                <w:sz w:val="16"/>
                <w:szCs w:val="16"/>
                <w:lang w:eastAsia="ru-RU"/>
              </w:rPr>
              <w:br/>
              <w:t>(цены на розничном рынке)</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68"/>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Рост нерегулируемых цен на оптовом рынке</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106,8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Строительство</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Строительно-монтажные работы (СМР)</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104,5</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104,9</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r>
      <w:tr w:rsidR="00547C8D" w:rsidRPr="00443454" w:rsidTr="00F06963">
        <w:trPr>
          <w:trHeight w:val="26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Проектные и изыскательские работы (ПИР)</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104,5</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104,9</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Инфляция (ИПЦ) среднегодовая</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Заработная плата</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ХОВ</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Постоянные затраты на эксплуатацию</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104,7</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Услуги организаций ЖКХ</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r w:rsidR="00547C8D" w:rsidRPr="00443454" w:rsidTr="00F06963">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Железнодорожные перевозки</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465"/>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Железнодорожные перевозки грузов в регулируемом секторе -  индексация тарифов</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c>
          <w:tcPr>
            <w:tcW w:w="210" w:type="pct"/>
            <w:tcBorders>
              <w:top w:val="nil"/>
              <w:left w:val="nil"/>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104,0</w:t>
            </w:r>
          </w:p>
        </w:tc>
      </w:tr>
    </w:tbl>
    <w:p w:rsidR="00547C8D" w:rsidRPr="00443454" w:rsidRDefault="00547C8D" w:rsidP="00547C8D">
      <w:pPr>
        <w:sectPr w:rsidR="00547C8D" w:rsidRPr="00443454" w:rsidSect="003D5EDD">
          <w:pgSz w:w="16838" w:h="11906" w:orient="landscape" w:code="9"/>
          <w:pgMar w:top="1701" w:right="1134" w:bottom="851" w:left="1134" w:header="567" w:footer="567" w:gutter="0"/>
          <w:cols w:space="708"/>
          <w:docGrid w:linePitch="360"/>
        </w:sectPr>
      </w:pPr>
    </w:p>
    <w:p w:rsidR="00547C8D" w:rsidRPr="00443454" w:rsidRDefault="00547C8D" w:rsidP="00547C8D">
      <w:r w:rsidRPr="00443454">
        <w:lastRenderedPageBreak/>
        <w:tab/>
      </w:r>
      <w:bookmarkStart w:id="11" w:name="_Toc521898922"/>
      <w:r w:rsidRPr="00443454">
        <w:t>МЕРОПРИЯТИЯ, ЗАКЛАДЫВАЕМЫЕ В СХЕМУ ТЕПЛОСНАБЖЕНИЯ</w:t>
      </w:r>
      <w:bookmarkEnd w:id="11"/>
    </w:p>
    <w:p w:rsidR="00547C8D" w:rsidRPr="00443454" w:rsidRDefault="00547C8D" w:rsidP="00547C8D">
      <w:r w:rsidRPr="00443454">
        <w:t>Все затраты, реализация которых намечена на период 2019 – 2033 гг., рассчитаны в ценах соответствующих лет с использованием прогнозных индексов удорожания материалов, работ и оборудования в соответствии с Прогнозом социально-экономического развития Российской Федерации.</w:t>
      </w:r>
    </w:p>
    <w:p w:rsidR="00547C8D" w:rsidRPr="00443454" w:rsidRDefault="00547C8D" w:rsidP="00547C8D">
      <w:bookmarkStart w:id="12" w:name="_Toc521898923"/>
      <w:r w:rsidRPr="00443454">
        <w:t>Мероприятия на источниках</w:t>
      </w:r>
      <w:bookmarkEnd w:id="12"/>
    </w:p>
    <w:p w:rsidR="00547C8D" w:rsidRPr="00443454" w:rsidRDefault="00547C8D" w:rsidP="00547C8D">
      <w:r w:rsidRPr="00443454">
        <w:t>В мероприятия по строительству, реконструкции и техническому перевооружению источников тепловой энергии входят 9 групп проектов, в том числе:</w:t>
      </w:r>
    </w:p>
    <w:p w:rsidR="00547C8D" w:rsidRPr="00443454" w:rsidRDefault="00547C8D" w:rsidP="00547C8D">
      <w:r w:rsidRPr="00443454">
        <w:t xml:space="preserve">1) </w:t>
      </w:r>
      <w:r w:rsidRPr="00443454">
        <w:tab/>
        <w:t>Группа проектов 11 –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w:t>
      </w:r>
    </w:p>
    <w:p w:rsidR="00547C8D" w:rsidRPr="00443454" w:rsidRDefault="00547C8D" w:rsidP="00547C8D">
      <w:r w:rsidRPr="00443454">
        <w:t xml:space="preserve">2) </w:t>
      </w:r>
      <w:r w:rsidRPr="00443454">
        <w:tab/>
        <w:t>Группа проектов 12 –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rsidR="00547C8D" w:rsidRPr="00443454" w:rsidRDefault="00547C8D" w:rsidP="00547C8D">
      <w:r w:rsidRPr="00443454">
        <w:t xml:space="preserve">3) </w:t>
      </w:r>
      <w:r w:rsidRPr="00443454">
        <w:tab/>
        <w:t>Группа проектов 13 –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rsidR="00547C8D" w:rsidRPr="00443454" w:rsidRDefault="00547C8D" w:rsidP="00547C8D">
      <w:r w:rsidRPr="00443454">
        <w:t xml:space="preserve">4) </w:t>
      </w:r>
      <w:r w:rsidRPr="00443454">
        <w:tab/>
        <w:t>Группа проектов 14 –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p w:rsidR="00547C8D" w:rsidRPr="00443454" w:rsidRDefault="00547C8D" w:rsidP="00547C8D">
      <w:r w:rsidRPr="00443454">
        <w:t>5)</w:t>
      </w:r>
      <w:r w:rsidRPr="00443454">
        <w:tab/>
        <w:t xml:space="preserve"> Группа проектов 15 – строительство и реконструкция действующих котельных для обеспечения перспективных приростов тепловых нагрузок;</w:t>
      </w:r>
    </w:p>
    <w:p w:rsidR="00547C8D" w:rsidRPr="00443454" w:rsidRDefault="00547C8D" w:rsidP="00547C8D">
      <w:r w:rsidRPr="00443454">
        <w:t>6)</w:t>
      </w:r>
      <w:r w:rsidRPr="00443454">
        <w:tab/>
        <w:t xml:space="preserve"> Группа проектов 16 – реконструкция действующих котельных для повышения эффективности работы;</w:t>
      </w:r>
    </w:p>
    <w:p w:rsidR="00547C8D" w:rsidRPr="00443454" w:rsidRDefault="00547C8D" w:rsidP="00547C8D">
      <w:r w:rsidRPr="00443454">
        <w:t xml:space="preserve">7) </w:t>
      </w:r>
      <w:r w:rsidRPr="00443454">
        <w:tab/>
        <w:t>Группа проектов 17 – реконструкция действующих котельных в связи с физическим износом оборудования;</w:t>
      </w:r>
    </w:p>
    <w:p w:rsidR="00547C8D" w:rsidRPr="00443454" w:rsidRDefault="00547C8D" w:rsidP="00547C8D">
      <w:r w:rsidRPr="00443454">
        <w:t xml:space="preserve">8) </w:t>
      </w:r>
      <w:r w:rsidRPr="00443454">
        <w:tab/>
        <w:t>Группа проектов 18 – новое строительство для обеспечения существующих потребителей;</w:t>
      </w:r>
    </w:p>
    <w:p w:rsidR="00547C8D" w:rsidRPr="00443454" w:rsidRDefault="00547C8D" w:rsidP="00547C8D">
      <w:r w:rsidRPr="00443454">
        <w:t>9)</w:t>
      </w:r>
      <w:r w:rsidRPr="00443454">
        <w:tab/>
        <w:t xml:space="preserve"> Группа проектов 19 – реконструкция котельных для выработки тепловой и электрической энергии в комбинированном цикле.</w:t>
      </w:r>
    </w:p>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bookmarkStart w:id="13" w:name="_Toc521898926"/>
      <w:r w:rsidRPr="00443454">
        <w:t>РАСЧЕТ ЦЕНОВЫХ ПОСЛЕДСТВИЙ ДЛЯПОТРЕБИТЕЛЕЙ</w:t>
      </w:r>
      <w:bookmarkEnd w:id="13"/>
    </w:p>
    <w:p w:rsidR="00547C8D" w:rsidRPr="00443454" w:rsidRDefault="00547C8D" w:rsidP="00547C8D">
      <w:bookmarkStart w:id="14" w:name="_Toc521898927"/>
      <w:r w:rsidRPr="00443454">
        <w:t>Методика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4"/>
    </w:p>
    <w:p w:rsidR="00547C8D" w:rsidRPr="00443454" w:rsidRDefault="00547C8D" w:rsidP="00547C8D">
      <w:r w:rsidRPr="00443454">
        <w:t>Расчеты ценовых последствий для потребителей выполнены в соответствии с требованиями законодательства:</w:t>
      </w:r>
    </w:p>
    <w:p w:rsidR="00547C8D" w:rsidRPr="00443454" w:rsidRDefault="00547C8D" w:rsidP="00547C8D">
      <w:r w:rsidRPr="00443454">
        <w:t xml:space="preserve"> </w:t>
      </w:r>
      <w:r w:rsidRPr="00443454">
        <w:tab/>
        <w:t>Федеральный Закон № 190-ФЗ от 27.07.2010 г. «О теплоснабжении»;</w:t>
      </w:r>
    </w:p>
    <w:p w:rsidR="00547C8D" w:rsidRPr="00443454" w:rsidRDefault="00547C8D" w:rsidP="00547C8D">
      <w:r w:rsidRPr="00443454">
        <w:t xml:space="preserve"> Основы ценообразования в сфере теплоснабжения, утвержденные постановлением Правительства Российской Федерации от 22.10.2012 г. № 1075; </w:t>
      </w:r>
    </w:p>
    <w:p w:rsidR="00547C8D" w:rsidRPr="00443454" w:rsidRDefault="00547C8D" w:rsidP="00547C8D">
      <w:r w:rsidRPr="00443454">
        <w:t xml:space="preserve"> Методические указания по расчету регулируемых цен (тарифов) в сфере теплоснабжения, утвержденные Приказом ФСТ России от 13.06.2013 г. № 760-э.</w:t>
      </w:r>
    </w:p>
    <w:p w:rsidR="00547C8D" w:rsidRPr="00443454" w:rsidRDefault="00547C8D" w:rsidP="00547C8D">
      <w:r w:rsidRPr="00443454">
        <w:t>Тариф на тепловую энергию, поставляемую потребителям</w:t>
      </w:r>
    </w:p>
    <w:p w:rsidR="00547C8D" w:rsidRPr="00443454" w:rsidRDefault="00547C8D" w:rsidP="00547C8D">
      <w:r w:rsidRPr="00443454">
        <w:t>Расчет ценовых последствий для потребителей выполнен в разрезе теплоснабжающих и теплосетевых компаний. Ценовые последствия для потребителей тепловой энергии определены отношением показателя необходимой валовой выручки (НВВ), отнесенной к полезному отпуску, в течение расчетных периодов Схемы теплоснабжения.</w:t>
      </w:r>
    </w:p>
    <w:p w:rsidR="00547C8D" w:rsidRPr="00443454" w:rsidRDefault="00547C8D" w:rsidP="00547C8D">
      <w:r w:rsidRPr="00443454">
        <w:t>Данный показатель отражает изменения следующих расходов: операционных (подконтрольных), неподконтрольных, энергетических и расходов из прибыли, связанных с производством и передачей тепловой энергии потребителям.</w:t>
      </w:r>
    </w:p>
    <w:p w:rsidR="00547C8D" w:rsidRPr="00443454" w:rsidRDefault="00547C8D" w:rsidP="00547C8D">
      <w:r w:rsidRPr="00443454">
        <w:t>За базу приняты тарифные решения на 20</w:t>
      </w:r>
      <w:r w:rsidR="009975B8">
        <w:t>21</w:t>
      </w:r>
      <w:r w:rsidRPr="00443454">
        <w:t>-20</w:t>
      </w:r>
      <w:r w:rsidR="009975B8">
        <w:t>22</w:t>
      </w:r>
      <w:r w:rsidRPr="00443454">
        <w:t xml:space="preserve"> год, утвержденные соответствующим органом.</w:t>
      </w:r>
    </w:p>
    <w:p w:rsidR="00547C8D" w:rsidRPr="00443454" w:rsidRDefault="00547C8D" w:rsidP="00547C8D">
      <w:r w:rsidRPr="00443454">
        <w:t>Результаты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теплоснабжении</w:t>
      </w:r>
    </w:p>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Pr>
        <w:sectPr w:rsidR="00547C8D" w:rsidRPr="00443454" w:rsidSect="000641FE">
          <w:pgSz w:w="11906" w:h="16838" w:code="9"/>
          <w:pgMar w:top="1134" w:right="851" w:bottom="1134" w:left="1701" w:header="567" w:footer="567" w:gutter="0"/>
          <w:cols w:space="708"/>
          <w:docGrid w:linePitch="360"/>
        </w:sectPr>
      </w:pPr>
    </w:p>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lastRenderedPageBreak/>
        <w:t xml:space="preserve">Таблица </w:t>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STYLEREF 1 \s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noBreakHyphen/>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SEQ Таблица \* ARABIC \s 1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2</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t xml:space="preserve"> – Тарифные последствия для </w:t>
      </w:r>
      <w:r w:rsidR="00995221" w:rsidRPr="00995221">
        <w:rPr>
          <w:rFonts w:eastAsia="Times New Roman"/>
          <w:b/>
          <w:bCs/>
          <w:color w:val="000000"/>
          <w:sz w:val="16"/>
          <w:szCs w:val="16"/>
          <w:lang w:eastAsia="ru-RU"/>
        </w:rPr>
        <w:t>ООО «ТСО Кыштым»</w:t>
      </w:r>
      <w:r w:rsidRPr="00443454">
        <w:rPr>
          <w:rFonts w:eastAsia="Times New Roman"/>
          <w:b/>
          <w:bCs/>
          <w:color w:val="000000"/>
          <w:sz w:val="16"/>
          <w:szCs w:val="16"/>
          <w:lang w:eastAsia="ru-RU"/>
        </w:rPr>
        <w:t xml:space="preserve"> (кот. на территории АО «КМЭЗ») (г. Кыштым)</w:t>
      </w:r>
    </w:p>
    <w:tbl>
      <w:tblPr>
        <w:tblW w:w="5000" w:type="pct"/>
        <w:tblLayout w:type="fixed"/>
        <w:tblLook w:val="04A0" w:firstRow="1" w:lastRow="0" w:firstColumn="1" w:lastColumn="0" w:noHBand="0" w:noVBand="1"/>
      </w:tblPr>
      <w:tblGrid>
        <w:gridCol w:w="2972"/>
        <w:gridCol w:w="851"/>
        <w:gridCol w:w="851"/>
        <w:gridCol w:w="855"/>
        <w:gridCol w:w="854"/>
        <w:gridCol w:w="850"/>
        <w:gridCol w:w="854"/>
        <w:gridCol w:w="854"/>
        <w:gridCol w:w="850"/>
        <w:gridCol w:w="854"/>
        <w:gridCol w:w="854"/>
        <w:gridCol w:w="850"/>
        <w:gridCol w:w="854"/>
        <w:gridCol w:w="854"/>
        <w:gridCol w:w="850"/>
        <w:gridCol w:w="854"/>
        <w:gridCol w:w="854"/>
        <w:gridCol w:w="854"/>
        <w:gridCol w:w="3783"/>
      </w:tblGrid>
      <w:tr w:rsidR="00547C8D" w:rsidRPr="00443454" w:rsidTr="00F06963">
        <w:trPr>
          <w:trHeight w:val="510"/>
        </w:trPr>
        <w:tc>
          <w:tcPr>
            <w:tcW w:w="69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Наименование показателя</w:t>
            </w:r>
          </w:p>
        </w:tc>
        <w:tc>
          <w:tcPr>
            <w:tcW w:w="2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Ед. изм.</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c>
          <w:tcPr>
            <w:tcW w:w="8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Способ расчета</w:t>
            </w:r>
          </w:p>
        </w:tc>
      </w:tr>
      <w:tr w:rsidR="00547C8D" w:rsidRPr="00443454" w:rsidTr="00F06963">
        <w:trPr>
          <w:trHeight w:val="300"/>
        </w:trPr>
        <w:tc>
          <w:tcPr>
            <w:tcW w:w="699"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0"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0"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891"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r>
      <w:tr w:rsidR="00547C8D" w:rsidRPr="00443454" w:rsidTr="00F06963">
        <w:trPr>
          <w:trHeight w:val="540"/>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Тариф на производство и передачу тепловой энергии </w:t>
            </w:r>
          </w:p>
        </w:tc>
        <w:tc>
          <w:tcPr>
            <w:tcW w:w="200"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Гкал</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1 809,11</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1 921,47</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2 005,17</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2 079,41</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2 156,52</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2 236,60</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2 319,77</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2 406,16</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2 495,90</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2 589,13</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2 685,99</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2 786,62</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2 891,19</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2 999,84</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3 112,76</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3 230,11</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Отношение НВВ к полезному отпуску</w:t>
            </w:r>
          </w:p>
        </w:tc>
      </w:tr>
      <w:tr w:rsidR="00547C8D" w:rsidRPr="00443454" w:rsidTr="00F06963">
        <w:trPr>
          <w:trHeight w:val="435"/>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00"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96 926,89</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102 862,14</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105 976,29</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109 900,26</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113 975,34</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118 207,62</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122 603,44</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127 169,42</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131 912,46</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136 839,75</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141 958,80</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147 277,42</w:t>
            </w:r>
          </w:p>
        </w:tc>
        <w:tc>
          <w:tcPr>
            <w:tcW w:w="200"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152 803,79</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158 546,40</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164 514,14</w:t>
            </w:r>
          </w:p>
        </w:tc>
        <w:tc>
          <w:tcPr>
            <w:tcW w:w="201"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170 716,27</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Сумма статей "Энергетические ресурсы", "Операционные расходы", "Неподконтрольные расходы", "Прибыль"</w:t>
            </w:r>
          </w:p>
        </w:tc>
      </w:tr>
      <w:tr w:rsidR="00547C8D" w:rsidRPr="00443454" w:rsidTr="00F06963">
        <w:trPr>
          <w:trHeight w:val="285"/>
        </w:trPr>
        <w:tc>
          <w:tcPr>
            <w:tcW w:w="699" w:type="pct"/>
            <w:tcBorders>
              <w:top w:val="nil"/>
              <w:left w:val="single" w:sz="4" w:space="0" w:color="auto"/>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00" w:type="pct"/>
            <w:tcBorders>
              <w:top w:val="nil"/>
              <w:left w:val="nil"/>
              <w:bottom w:val="single" w:sz="4" w:space="0" w:color="auto"/>
              <w:right w:val="single" w:sz="4" w:space="0" w:color="auto"/>
            </w:tcBorders>
            <w:shd w:val="clear" w:color="000000" w:fill="9FFFED"/>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00"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53,58</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53,53</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52,85</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сырье и материалы</w:t>
            </w:r>
          </w:p>
        </w:tc>
        <w:tc>
          <w:tcPr>
            <w:tcW w:w="200"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3 038,11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3 159,64</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3 286,02</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3 417,46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3 554,16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3 696,33</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3 844,18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3 997,95</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4 157,87</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4 324,18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4 497,15</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4 677,03</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4 864,12</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5 058,68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5 261,03</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5 471,47</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труда</w:t>
            </w:r>
          </w:p>
        </w:tc>
        <w:tc>
          <w:tcPr>
            <w:tcW w:w="200"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9 478,13</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9 857,26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10 251,55</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10 661,61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11 088,07</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11 531,60</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11 992,86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12 472,57</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12 971,48</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13 490,34</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14 029,95</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14 591,15</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15 174,79</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15 781,79</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16 413,06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17 069,58</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"заработная плата"</w:t>
            </w:r>
          </w:p>
        </w:tc>
      </w:tr>
      <w:tr w:rsidR="00547C8D" w:rsidRPr="00443454" w:rsidTr="00F06963">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1 081,04</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1 124,28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1 169,25</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1 216,02</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1 264,66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1 315,25</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1 367,86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1 422,57</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1 479,48</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1 538,66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1 600,20</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1 664,21</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1 730,78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1 800,01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1 872,01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1 946,89</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иных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73,00</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75,92</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78,96</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82,12</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85,40</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88,82</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92,37</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96,06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99,91</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103,90</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108,06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112,38</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116,88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121,55</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126,41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131,47</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285"/>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Арендная плата (производственных объектов)</w:t>
            </w:r>
          </w:p>
        </w:tc>
        <w:tc>
          <w:tcPr>
            <w:tcW w:w="200"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21 872,45</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22 747,34</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23 657,24</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24 603,53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25 587,67</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26 611,17</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27 675,62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28 782,65</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29 933,95</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31 131,31</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32 376,56</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33 671,62</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35 018,49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36 419,23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37 876,00</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39 391,04</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уплату налогов, сборов и других обязательных платежей, в том числе:</w:t>
            </w:r>
          </w:p>
        </w:tc>
        <w:tc>
          <w:tcPr>
            <w:tcW w:w="200"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иные расходы</w:t>
            </w:r>
          </w:p>
        </w:tc>
        <w:tc>
          <w:tcPr>
            <w:tcW w:w="200"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Отчисления на социальные нужды</w:t>
            </w:r>
          </w:p>
        </w:tc>
        <w:tc>
          <w:tcPr>
            <w:tcW w:w="200"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2 862,39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2 976,89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3 095,97</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3 219,81</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3 348,60</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3 482,54</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3 621,84</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3 766,72</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3 917,39</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4 074,08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4 237,04</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4 406,53</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4 582,79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4 766,10</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4 956,74</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5 155,01</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30,20% от ФОТ</w:t>
            </w:r>
          </w:p>
        </w:tc>
      </w:tr>
      <w:tr w:rsidR="00547C8D" w:rsidRPr="00443454" w:rsidTr="00F06963">
        <w:trPr>
          <w:trHeight w:val="285"/>
        </w:trPr>
        <w:tc>
          <w:tcPr>
            <w:tcW w:w="699"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w:t>
            </w:r>
          </w:p>
        </w:tc>
        <w:tc>
          <w:tcPr>
            <w:tcW w:w="200"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99"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0"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55 107,80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56 976,70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58 303,06</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60 335,11</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62 442,86</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64 629,40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66 897,92</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69 251,78</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71 694,48</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74 229,69</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76 861,22</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79 593,07</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82 429,43</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85 374,66</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88 433,35</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91 610,26</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топливо</w:t>
            </w:r>
          </w:p>
        </w:tc>
        <w:tc>
          <w:tcPr>
            <w:tcW w:w="200"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46 425,32</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47 825,15</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48 680,15</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50 189,24</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51 745,10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53 349,20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55 003,03</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56 708,12</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58 466,07</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60 278,52</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62 147,15</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64 073,72</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66 060,00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68 107,86</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70 219,20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72 396,00</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"природный газ"</w:t>
            </w:r>
          </w:p>
        </w:tc>
      </w:tr>
      <w:tr w:rsidR="00547C8D" w:rsidRPr="00443454" w:rsidTr="00F06963">
        <w:trPr>
          <w:trHeight w:val="510"/>
        </w:trPr>
        <w:tc>
          <w:tcPr>
            <w:tcW w:w="699"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тыс.м3</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4 541,63</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4 682,42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4 827,58</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4 977,23</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5 131,52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5 290,60</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5 454,61</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5 623,70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5 798,04</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5 977,78</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6 163,09</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6 354,14</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6 551,12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6 754,21</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6 963,59</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7 179,46</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10 222,17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10 213,77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10 083,77</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03"/>
        </w:trPr>
        <w:tc>
          <w:tcPr>
            <w:tcW w:w="699"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электрическую энергию</w:t>
            </w:r>
          </w:p>
        </w:tc>
        <w:tc>
          <w:tcPr>
            <w:tcW w:w="200"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6 851,53</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7 248,92</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7 669,35</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8 114,18</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8 584,80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9 082,72</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9 609,52</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10 166,87</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10 756,55</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11 380,43</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12 040,49</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12 738,84</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13 477,69</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14 259,40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15 086,44</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15 961,46</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"электрическая энергия"</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кВт/ч</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3,39</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3,59</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3,79</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4,01</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4,25</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4,49</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4,75</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5,03</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5,32</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5,63</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5,96</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6,30</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6,67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7,06</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7,46</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7,90</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тыс.кВт/ч</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2 021,10</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тепловую энергию</w:t>
            </w:r>
          </w:p>
        </w:tc>
        <w:tc>
          <w:tcPr>
            <w:tcW w:w="200"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"тепловая энергия"</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холодную воду</w:t>
            </w:r>
          </w:p>
        </w:tc>
        <w:tc>
          <w:tcPr>
            <w:tcW w:w="200"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1 830,96</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1 902,63</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1 953,55</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2 031,69</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2 112,96</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2 197,48</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2 285,38</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2 376,80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2 471,87</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2 570,74</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2 673,57</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2 780,51</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2 891,74</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3 007,40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3 127,70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3 252,81</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"ХОВ"</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м3</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15,82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16,45</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17,11</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17,80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18,51</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19,25</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20,02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20,82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21,65</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22,52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23,42</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24,35</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25,33</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26,34</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27,40</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28,49</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115,74</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115,64</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114,17</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теплоноситель</w:t>
            </w:r>
          </w:p>
        </w:tc>
        <w:tc>
          <w:tcPr>
            <w:tcW w:w="200"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9" w:type="pct"/>
            <w:tcBorders>
              <w:top w:val="nil"/>
              <w:left w:val="single" w:sz="4" w:space="0" w:color="auto"/>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Прибыль</w:t>
            </w:r>
          </w:p>
        </w:tc>
        <w:tc>
          <w:tcPr>
            <w:tcW w:w="200" w:type="pct"/>
            <w:tcBorders>
              <w:top w:val="nil"/>
              <w:left w:val="nil"/>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2 408,28</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4 898,20</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5 046,49</w:t>
            </w:r>
          </w:p>
        </w:tc>
        <w:tc>
          <w:tcPr>
            <w:tcW w:w="200"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5 233,35</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5 427,40</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5 628,93</w:t>
            </w:r>
          </w:p>
        </w:tc>
        <w:tc>
          <w:tcPr>
            <w:tcW w:w="200"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5 838,26</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6 055,69</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6 281,55</w:t>
            </w:r>
          </w:p>
        </w:tc>
        <w:tc>
          <w:tcPr>
            <w:tcW w:w="200"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6 516,18</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6 759,94</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7 013,21</w:t>
            </w:r>
          </w:p>
        </w:tc>
        <w:tc>
          <w:tcPr>
            <w:tcW w:w="200"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7 276,37</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7 549,83</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7 834,01</w:t>
            </w:r>
          </w:p>
        </w:tc>
        <w:tc>
          <w:tcPr>
            <w:tcW w:w="201"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8 129,35</w:t>
            </w:r>
          </w:p>
        </w:tc>
        <w:tc>
          <w:tcPr>
            <w:tcW w:w="89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Нормативный уровень прибыли 5%</w:t>
            </w:r>
          </w:p>
        </w:tc>
      </w:tr>
    </w:tbl>
    <w:p w:rsidR="00547C8D" w:rsidRPr="00443454" w:rsidRDefault="00547C8D" w:rsidP="00547C8D"/>
    <w:p w:rsidR="00547C8D" w:rsidRPr="00443454" w:rsidRDefault="00547C8D" w:rsidP="00547C8D">
      <w:pPr>
        <w:sectPr w:rsidR="00547C8D" w:rsidRPr="00443454" w:rsidSect="00B73C4A">
          <w:pgSz w:w="23814" w:h="16840" w:orient="landscape" w:code="9"/>
          <w:pgMar w:top="1134" w:right="851" w:bottom="1134" w:left="1701" w:header="567" w:footer="567" w:gutter="0"/>
          <w:cols w:space="708"/>
          <w:docGrid w:linePitch="360"/>
        </w:sectPr>
      </w:pPr>
    </w:p>
    <w:p w:rsidR="00547C8D" w:rsidRPr="00443454" w:rsidRDefault="00547C8D" w:rsidP="00547C8D">
      <w:r w:rsidRPr="00443454">
        <w:rPr>
          <w:noProof/>
          <w:lang w:eastAsia="ru-RU"/>
        </w:rPr>
        <w:lastRenderedPageBreak/>
        <w:drawing>
          <wp:inline distT="0" distB="0" distL="0" distR="0">
            <wp:extent cx="8989060" cy="5426710"/>
            <wp:effectExtent l="0" t="0" r="2540" b="254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47C8D" w:rsidRPr="00443454" w:rsidRDefault="00547C8D" w:rsidP="00547C8D">
      <w:pPr>
        <w:sectPr w:rsidR="00547C8D" w:rsidRPr="00443454" w:rsidSect="00B73C4A">
          <w:pgSz w:w="16840" w:h="11907" w:orient="landscape" w:code="9"/>
          <w:pgMar w:top="1701" w:right="1134" w:bottom="851" w:left="1134" w:header="567" w:footer="567" w:gutter="0"/>
          <w:cols w:space="708"/>
          <w:docGrid w:linePitch="360"/>
        </w:sectPr>
      </w:pPr>
      <w:r w:rsidRPr="00443454">
        <w:t xml:space="preserve">Рисунок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Рисунок \* ARABIC \s 1 </w:instrText>
      </w:r>
      <w:r w:rsidR="00F16F13" w:rsidRPr="00443454">
        <w:fldChar w:fldCharType="separate"/>
      </w:r>
      <w:r w:rsidR="000C55CA">
        <w:rPr>
          <w:noProof/>
        </w:rPr>
        <w:t>1</w:t>
      </w:r>
      <w:r w:rsidR="00F16F13" w:rsidRPr="00443454">
        <w:fldChar w:fldCharType="end"/>
      </w:r>
      <w:r w:rsidRPr="00443454">
        <w:t xml:space="preserve"> – Оценка тарифных последствий </w:t>
      </w:r>
      <w:r w:rsidR="00995221">
        <w:t>ООО «ТСО Кыштым»</w:t>
      </w:r>
      <w:r w:rsidRPr="00443454">
        <w:t xml:space="preserve"> (кот. на терр. АО «КМЭЗ») (г. Кыштым)</w:t>
      </w:r>
    </w:p>
    <w:p w:rsidR="00547C8D" w:rsidRPr="00443454" w:rsidRDefault="00547C8D" w:rsidP="00547C8D"/>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Таблица </w:t>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STYLEREF 1 \s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noBreakHyphen/>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SEQ Таблица \* ARABIC \s 1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3</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t xml:space="preserve"> – Тарифные последствия для </w:t>
      </w:r>
      <w:r w:rsidR="00995221">
        <w:rPr>
          <w:rFonts w:eastAsia="Times New Roman"/>
          <w:b/>
          <w:bCs/>
          <w:color w:val="000000"/>
          <w:sz w:val="16"/>
          <w:szCs w:val="16"/>
          <w:lang w:eastAsia="ru-RU"/>
        </w:rPr>
        <w:t>ООО «ТСО Кыштым»</w:t>
      </w:r>
      <w:r w:rsidR="00330454" w:rsidRPr="00443454">
        <w:rPr>
          <w:rFonts w:eastAsia="Times New Roman"/>
          <w:b/>
          <w:bCs/>
          <w:color w:val="000000"/>
          <w:sz w:val="16"/>
          <w:szCs w:val="16"/>
          <w:lang w:eastAsia="ru-RU"/>
        </w:rPr>
        <w:t xml:space="preserve"> (кот. по ул. Гузынина, 15</w:t>
      </w:r>
      <w:r w:rsidRPr="00443454">
        <w:rPr>
          <w:rFonts w:eastAsia="Times New Roman"/>
          <w:b/>
          <w:bCs/>
          <w:color w:val="000000"/>
          <w:sz w:val="16"/>
          <w:szCs w:val="16"/>
          <w:lang w:eastAsia="ru-RU"/>
        </w:rPr>
        <w:t>) (г. Кыштым)</w:t>
      </w:r>
    </w:p>
    <w:tbl>
      <w:tblPr>
        <w:tblW w:w="5000" w:type="pct"/>
        <w:tblLayout w:type="fixed"/>
        <w:tblLook w:val="04A0" w:firstRow="1" w:lastRow="0" w:firstColumn="1" w:lastColumn="0" w:noHBand="0" w:noVBand="1"/>
      </w:tblPr>
      <w:tblGrid>
        <w:gridCol w:w="2834"/>
        <w:gridCol w:w="870"/>
        <w:gridCol w:w="875"/>
        <w:gridCol w:w="875"/>
        <w:gridCol w:w="875"/>
        <w:gridCol w:w="875"/>
        <w:gridCol w:w="876"/>
        <w:gridCol w:w="876"/>
        <w:gridCol w:w="876"/>
        <w:gridCol w:w="876"/>
        <w:gridCol w:w="876"/>
        <w:gridCol w:w="876"/>
        <w:gridCol w:w="876"/>
        <w:gridCol w:w="876"/>
        <w:gridCol w:w="876"/>
        <w:gridCol w:w="876"/>
        <w:gridCol w:w="876"/>
        <w:gridCol w:w="876"/>
        <w:gridCol w:w="3536"/>
      </w:tblGrid>
      <w:tr w:rsidR="00547C8D" w:rsidRPr="00443454" w:rsidTr="00F06963">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Ед. изм.</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Способ расчета</w:t>
            </w:r>
          </w:p>
        </w:tc>
      </w:tr>
      <w:tr w:rsidR="00547C8D" w:rsidRPr="00443454" w:rsidTr="00F06963">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выписка</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r>
      <w:tr w:rsidR="00547C8D" w:rsidRPr="00443454" w:rsidTr="00F06963">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Гкал</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1 573.57</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1 595.32</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1 654.56</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1 716.10</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1 780.04</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1 846.49</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1 915.53</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1 987.29</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2 061.86</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2 139.38</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2 219.96</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2 303.73</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2 390.82</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2 481.38</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2 575.54</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2 673.47</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Отношение НВВ к полезному отпуску</w:t>
            </w:r>
          </w:p>
        </w:tc>
      </w:tr>
      <w:tr w:rsidR="00547C8D" w:rsidRPr="00443454" w:rsidTr="00F06963">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19 330.43</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20 047.00</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20 791.41</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21 564.78</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22 368.31</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23 203.25</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24 070.88</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24 972.56</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25 909.71</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26 883.80</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27 896.36</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28 949.02</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30 043.44</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31 181.37</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32 364.67</w:t>
            </w:r>
          </w:p>
        </w:tc>
        <w:tc>
          <w:tcPr>
            <w:tcW w:w="206"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33 595.23</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Сумма статей "Энергетические ресурсы", "Операционные расходы", "Неподконтрольные расходы", "Прибыль"</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12.28</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206"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12.57</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2 747.63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2 857.54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2 971.84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3 090.71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3 214.34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3 342.91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3 476.63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3 615.69</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3 760.32</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3 910.73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4 067.16</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4 229.85</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4 399.04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4 575.01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4 758.01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4 948.33</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1 172.55</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1 219.45</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1 268.23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1 318.96</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1 371.72</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1 426.59</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1 483.65</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1 543.00</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1 604.72</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1 668.90</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1 735.66</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1 805.09</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1 877.29</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1 952.38</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2 030.48</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2 111.70</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"заработная плата"</w:t>
            </w:r>
          </w:p>
        </w:tc>
      </w:tr>
      <w:tr w:rsidR="00547C8D" w:rsidRPr="00443454" w:rsidTr="00F06963">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1 575.08</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1 638.08</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1 703.61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1 771.75</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1 842.62</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1 916.33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1 992.98</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2 072.70</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2 155.61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2 241.83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2 331.50</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2 424.76</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2 521.75</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2 622.62</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2 727.53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2 836.63</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2 747.63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2 857.54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2 971.84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3 090.71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3 214.34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3 342.91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3 476.63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3 615.69</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3 760.32</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3 910.73</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4 067.16</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4 229.85</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4 399.04</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4 575.01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4 758.01</w:t>
            </w:r>
          </w:p>
        </w:tc>
        <w:tc>
          <w:tcPr>
            <w:tcW w:w="206"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4 948.33</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4 484.67</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4 664.06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4 850.62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5 044.64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5 246.43</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5 456.29</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5 674.54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5 901.52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6 137.58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6 383.08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6 638.41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6 903.94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7 180.10</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7 467.31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7 766.00</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8 076.64</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4 130.56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4 295.78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4 467.61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4 646.32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4 832.17</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5 025.46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5 226.48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5 435.54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5 652.96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5 879.07</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6 114.24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6 358.81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6 613.16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6 877.69</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7 152.79</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7 438.91</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354.11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368.27</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383.01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398.33</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414.26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430.83</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448.06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465.98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484.62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504.01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524.17</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545.14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566.94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589.62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613.20</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637.73</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30,20% от ФОТ</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4 484.67</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4 664.06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4 850.62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5 044.64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5 246.43</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5 456.29</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5 674.54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5 901.52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6 137.58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6 383.08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6 638.41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6 903.94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7 180.10</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7 467.31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7 766.00</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8 076.64</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4 484.67</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4 664.06</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4 850.62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5 044.64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5 246.43</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5 456.29</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5 674.54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5 901.52</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6 137.58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6 383.08</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6 638.41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6 903.94</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7 180.10</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7 467.31</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7 766.00</w:t>
            </w:r>
          </w:p>
        </w:tc>
        <w:tc>
          <w:tcPr>
            <w:tcW w:w="206"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8 076.64</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12 098.13</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12 525.41</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12 968.95</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13 429.43</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13 907.54</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14 404.05</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14 919.71</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15 455.35</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16 011.81</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16 589.98</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17 190.79</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17 815.22</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18 464.29</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19 139.06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19 840.66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20 570.26</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10 086.03</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10 398.70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10 721.06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11 053.41</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11 396.06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11 749.34</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12 113.57</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12 489.09</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12 876.26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13 275.42</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13 686.96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14 111.25</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14 548.70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14 999.71</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15 464.70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15 944.11</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1 896.20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2 006.18</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2 122.54</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2 245.65</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2 375.89</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2 513.69</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2 659.49</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2 813.74</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2 976.94</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3 149.60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3 332.27</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3 525.55</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3 730.03</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3 946.37</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4 175.26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4 417.42</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"электрическая энергия"</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"тепловая энергия"</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115.90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120.54</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125.36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130.37</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135.59</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141.01</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146.65</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152.52</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158.62</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164.96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171.56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178.42</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185.56</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192.98</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200.70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208.73</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"ХОВ"</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6"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Прибыль</w:t>
            </w:r>
          </w:p>
        </w:tc>
        <w:tc>
          <w:tcPr>
            <w:tcW w:w="205" w:type="pct"/>
            <w:tcBorders>
              <w:top w:val="nil"/>
              <w:left w:val="nil"/>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6"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835"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bl>
    <w:p w:rsidR="00547C8D" w:rsidRPr="00443454" w:rsidRDefault="00547C8D" w:rsidP="00547C8D"/>
    <w:p w:rsidR="00547C8D" w:rsidRPr="00443454" w:rsidRDefault="00547C8D" w:rsidP="00547C8D"/>
    <w:p w:rsidR="00547C8D" w:rsidRPr="00443454" w:rsidRDefault="00547C8D" w:rsidP="00547C8D">
      <w:pPr>
        <w:sectPr w:rsidR="00547C8D" w:rsidRPr="00443454" w:rsidSect="00B73C4A">
          <w:pgSz w:w="23814" w:h="16840" w:orient="landscape" w:code="9"/>
          <w:pgMar w:top="1134" w:right="851" w:bottom="1134" w:left="1701" w:header="567" w:footer="567" w:gutter="0"/>
          <w:cols w:space="708"/>
          <w:docGrid w:linePitch="360"/>
        </w:sectPr>
      </w:pPr>
    </w:p>
    <w:p w:rsidR="00547C8D" w:rsidRPr="00443454" w:rsidRDefault="00547C8D" w:rsidP="00547C8D">
      <w:r w:rsidRPr="00443454">
        <w:rPr>
          <w:noProof/>
          <w:lang w:eastAsia="ru-RU"/>
        </w:rPr>
        <w:lastRenderedPageBreak/>
        <w:drawing>
          <wp:inline distT="0" distB="0" distL="0" distR="0">
            <wp:extent cx="9253220" cy="5618672"/>
            <wp:effectExtent l="0" t="0" r="5080" b="127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47C8D" w:rsidRPr="00443454" w:rsidRDefault="00547C8D" w:rsidP="00547C8D">
      <w:pPr>
        <w:sectPr w:rsidR="00547C8D" w:rsidRPr="00443454" w:rsidSect="00740ECC">
          <w:pgSz w:w="16840" w:h="11907" w:orient="landscape" w:code="9"/>
          <w:pgMar w:top="1418" w:right="1134" w:bottom="851" w:left="1134" w:header="567" w:footer="567" w:gutter="0"/>
          <w:cols w:space="708"/>
          <w:docGrid w:linePitch="360"/>
        </w:sectPr>
      </w:pPr>
      <w:r w:rsidRPr="00443454">
        <w:t xml:space="preserve">Рисунок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Рисунок \* ARABIC \s 1 </w:instrText>
      </w:r>
      <w:r w:rsidR="00F16F13" w:rsidRPr="00443454">
        <w:fldChar w:fldCharType="separate"/>
      </w:r>
      <w:r w:rsidR="000C55CA">
        <w:rPr>
          <w:noProof/>
        </w:rPr>
        <w:t>2</w:t>
      </w:r>
      <w:r w:rsidR="00F16F13" w:rsidRPr="00443454">
        <w:fldChar w:fldCharType="end"/>
      </w:r>
      <w:r w:rsidRPr="00443454">
        <w:t xml:space="preserve"> – Оценка тарифных последствий </w:t>
      </w:r>
      <w:r w:rsidR="00995221">
        <w:t>ООО «ТСО Кыштым»</w:t>
      </w:r>
      <w:r w:rsidR="00330454" w:rsidRPr="00443454">
        <w:t xml:space="preserve"> (кот. по ул. Гузынина, 15</w:t>
      </w:r>
      <w:r w:rsidRPr="00443454">
        <w:t>) (г. Кыштым)</w:t>
      </w:r>
    </w:p>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lastRenderedPageBreak/>
        <w:t xml:space="preserve">Таблица </w:t>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STYLEREF 1 \s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noBreakHyphen/>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SEQ Таблица \* ARABIC \s 1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4</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t xml:space="preserve"> – Тарифные последствия для </w:t>
      </w:r>
      <w:r w:rsidR="00995221">
        <w:rPr>
          <w:rFonts w:eastAsia="Times New Roman"/>
          <w:b/>
          <w:bCs/>
          <w:color w:val="000000"/>
          <w:sz w:val="16"/>
          <w:szCs w:val="16"/>
          <w:lang w:eastAsia="ru-RU"/>
        </w:rPr>
        <w:t>ООО «ТСО Кыштым»</w:t>
      </w:r>
      <w:r w:rsidRPr="00443454">
        <w:rPr>
          <w:rFonts w:eastAsia="Times New Roman"/>
          <w:b/>
          <w:bCs/>
          <w:color w:val="000000"/>
          <w:sz w:val="16"/>
          <w:szCs w:val="16"/>
          <w:lang w:eastAsia="ru-RU"/>
        </w:rPr>
        <w:t xml:space="preserve"> (кот. по ул. Боровая, 5) (г. Кыштым)</w:t>
      </w:r>
    </w:p>
    <w:tbl>
      <w:tblPr>
        <w:tblW w:w="5000" w:type="pct"/>
        <w:tblLayout w:type="fixed"/>
        <w:tblLook w:val="04A0" w:firstRow="1" w:lastRow="0" w:firstColumn="1" w:lastColumn="0" w:noHBand="0" w:noVBand="1"/>
      </w:tblPr>
      <w:tblGrid>
        <w:gridCol w:w="2836"/>
        <w:gridCol w:w="872"/>
        <w:gridCol w:w="884"/>
        <w:gridCol w:w="884"/>
        <w:gridCol w:w="884"/>
        <w:gridCol w:w="884"/>
        <w:gridCol w:w="884"/>
        <w:gridCol w:w="884"/>
        <w:gridCol w:w="884"/>
        <w:gridCol w:w="884"/>
        <w:gridCol w:w="884"/>
        <w:gridCol w:w="884"/>
        <w:gridCol w:w="884"/>
        <w:gridCol w:w="884"/>
        <w:gridCol w:w="884"/>
        <w:gridCol w:w="884"/>
        <w:gridCol w:w="884"/>
        <w:gridCol w:w="884"/>
        <w:gridCol w:w="3400"/>
      </w:tblGrid>
      <w:tr w:rsidR="00547C8D" w:rsidRPr="00443454" w:rsidTr="00F06963">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c>
          <w:tcPr>
            <w:tcW w:w="8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Способ расчета</w:t>
            </w:r>
          </w:p>
        </w:tc>
      </w:tr>
      <w:tr w:rsidR="00547C8D" w:rsidRPr="00443454" w:rsidTr="00F06963">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803"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r>
      <w:tr w:rsidR="00547C8D" w:rsidRPr="00443454" w:rsidTr="00F06963">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1 646.98</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1 707.94</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1 771.25</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1 837.01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1 905.32</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1 976.29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2 050.01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2 126.61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2 206.20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2 288.91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2 374.86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2 464.19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2 557.04</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2 653.55</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2 753.88</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2 858.18</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Отношение НВВ к полезному отпуску</w:t>
            </w:r>
          </w:p>
        </w:tc>
      </w:tr>
      <w:tr w:rsidR="00547C8D" w:rsidRPr="00443454" w:rsidTr="00F06963">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11 875.87</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12 315.42</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12 771.95</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13 246.14</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13 738.71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14 250.41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14 782.02</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15 334.36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15 908.28</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16 504.66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17 124.43</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17 768.56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18 438.06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19 133.97</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19 857.39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20 609.48</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Сумма статей "Энергетические ресурсы", "Операционные расходы", "Неподконтрольные расходы", "Прибыль"</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7.21</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2 454.65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2 552.84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2 654.95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2 761.15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2 871.59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2 986.46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3 105.92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3 230.15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3 359.36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3 493.73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3 633.48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3 778.82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3 929.97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4 087.17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4 250.66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4 420.69</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1 000.03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1 040.03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1 081.64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1 124.90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1 169.90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1 216.69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1 265.36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1 315.98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1 368.61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1 423.36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1 480.29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1 539.51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1 601.09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1 665.13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1 731.73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1 801.00</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"заработная плата"</w:t>
            </w:r>
          </w:p>
        </w:tc>
      </w:tr>
      <w:tr w:rsidR="00547C8D" w:rsidRPr="00443454" w:rsidTr="00F06963">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1 454.62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1 512.80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1 573.31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1 636.25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1 701.70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1 769.76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1 840.55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1 914.18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1 990.74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2 070.37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2 153.19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2 239.32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2 328.89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2 422.04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2 518.93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2 619.68</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2 454.65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2 552.84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2 654.95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2 761.15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2 871.59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2 986.46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3 105.92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3 230.15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3 359.36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3 493.73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3 633.48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3 778.82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3 929.97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4 087.17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4 250.66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4 420.69</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2 335.91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2 429.35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2 526.52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2 627.58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2 732.68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2 841.99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2 955.67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3 073.90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3 196.85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3 324.73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3 457.72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3 596.03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3 739.87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3 889.46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4 045.04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4 206.84</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2 033.90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2 115.26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2 199.87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2 287.86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2 379.38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2 474.55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2 573.53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2 676.47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2 783.53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2 894.87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3 010.67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3 131.10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3 256.34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3 386.59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3 522.06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3 662.94</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302.01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314.09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326.65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339.72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353.31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367.44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382.14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397.42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413.32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429.85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447.05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464.93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483.53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502.87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522.98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543.90</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30,20% от ФОТ</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2 335.91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2 429.35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2 526.52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2 627.58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2 732.68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2 841.99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2 955.67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3 073.90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3 196.85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3 324.73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3 457.72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3 596.03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3 739.87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3 889.46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4 045.04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4 206.84</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2 335.91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2 429.35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2 526.52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2 627.58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2 732.68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2 841.99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2 955.67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3 073.90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3 196.85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3 324.73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3 457.72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3 596.03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3 739.87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3 889.46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4 045.04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4 206.84</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7 085.31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7 333.24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7 590.48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7 857.41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8 134.43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8 421.96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8 720.43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9 030.31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9 352.07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9 686.20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10 033.24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10 393.72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10 768.22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11 157.33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11 561.69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11 981.95</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5 969.73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6 154.79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6 345.59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6 542.30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6 745.11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6 954.21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7 169.79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7 392.06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7 621.21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7 857.47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8 101.05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8 352.18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8 611.10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8 878.04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9 153.26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9 437.02</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1 013.55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1 072.34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1 134.53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1 200.33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1 269.95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1 343.61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1 421.54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1 503.99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1 591.22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1 683.51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1 781.16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1 884.46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1 993.76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2 109.40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2 231.74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2 361.19</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"электрическая энергия"</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"тепловая энергия"</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102.03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106.11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110.36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114.77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119.36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124.14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129.10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134.26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139.64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145.22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151.03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157.07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163.35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169.89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176.68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183.75</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"ХОВ"</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Прибыль</w:t>
            </w:r>
          </w:p>
        </w:tc>
        <w:tc>
          <w:tcPr>
            <w:tcW w:w="205" w:type="pct"/>
            <w:tcBorders>
              <w:top w:val="nil"/>
              <w:left w:val="nil"/>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не учитываемые в целях налогообложения:</w:t>
            </w:r>
          </w:p>
        </w:tc>
        <w:tc>
          <w:tcPr>
            <w:tcW w:w="205" w:type="pct"/>
            <w:tcBorders>
              <w:top w:val="nil"/>
              <w:left w:val="nil"/>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bl>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Pr>
        <w:sectPr w:rsidR="00547C8D" w:rsidRPr="00443454" w:rsidSect="00936B98">
          <w:pgSz w:w="23814" w:h="16840" w:orient="landscape" w:code="9"/>
          <w:pgMar w:top="1134" w:right="851" w:bottom="1134" w:left="1701" w:header="567" w:footer="567" w:gutter="0"/>
          <w:cols w:space="708"/>
          <w:docGrid w:linePitch="360"/>
        </w:sectPr>
      </w:pPr>
    </w:p>
    <w:p w:rsidR="00547C8D" w:rsidRPr="00443454" w:rsidRDefault="00547C8D" w:rsidP="00547C8D">
      <w:r w:rsidRPr="00443454">
        <w:rPr>
          <w:noProof/>
          <w:lang w:eastAsia="ru-RU"/>
        </w:rPr>
        <w:lastRenderedPageBreak/>
        <w:drawing>
          <wp:inline distT="0" distB="0" distL="0" distR="0">
            <wp:extent cx="9253220" cy="5632801"/>
            <wp:effectExtent l="0" t="0" r="5080" b="6350"/>
            <wp:docPr id="1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47C8D" w:rsidRPr="00443454" w:rsidRDefault="00547C8D" w:rsidP="00547C8D">
      <w:pPr>
        <w:sectPr w:rsidR="00547C8D" w:rsidRPr="00443454" w:rsidSect="00740ECC">
          <w:pgSz w:w="16840" w:h="11907" w:orient="landscape" w:code="9"/>
          <w:pgMar w:top="1418" w:right="1134" w:bottom="851" w:left="1134" w:header="567" w:footer="567" w:gutter="0"/>
          <w:cols w:space="708"/>
          <w:docGrid w:linePitch="360"/>
        </w:sectPr>
      </w:pPr>
      <w:r w:rsidRPr="00443454">
        <w:t xml:space="preserve">Рисунок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Рисунок \* ARABIC \s 1 </w:instrText>
      </w:r>
      <w:r w:rsidR="00F16F13" w:rsidRPr="00443454">
        <w:fldChar w:fldCharType="separate"/>
      </w:r>
      <w:r w:rsidR="000C55CA">
        <w:rPr>
          <w:noProof/>
        </w:rPr>
        <w:t>3</w:t>
      </w:r>
      <w:r w:rsidR="00F16F13" w:rsidRPr="00443454">
        <w:fldChar w:fldCharType="end"/>
      </w:r>
      <w:r w:rsidRPr="00443454">
        <w:t xml:space="preserve"> – Оценка тарифных последствий </w:t>
      </w:r>
      <w:r w:rsidR="00995221">
        <w:t>ООО «ТСО Кыштым»</w:t>
      </w:r>
      <w:r w:rsidRPr="00443454">
        <w:t xml:space="preserve"> (кот. по ул. Боровая, 5) (г. Кыштым)</w:t>
      </w:r>
    </w:p>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lastRenderedPageBreak/>
        <w:t>Т</w:t>
      </w:r>
      <w:r w:rsidRPr="00443454">
        <w:rPr>
          <w:rFonts w:eastAsia="Times New Roman"/>
          <w:b/>
          <w:bCs/>
          <w:color w:val="000000"/>
          <w:sz w:val="16"/>
          <w:szCs w:val="16"/>
          <w:lang w:eastAsia="ru-RU"/>
        </w:rPr>
        <w:t xml:space="preserve">аблица </w:t>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STYLEREF 1 \s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noBreakHyphen/>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SEQ Таблица \* ARABIC \s 1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5</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t xml:space="preserve"> – Тарифные последствия для АО «Челябкоммунэнерго» (котельные по ул. Мира,6, ул. Освобождение Урала, 1, ул. Огнеупорная, 2А) (г. Кыштым)</w:t>
      </w:r>
    </w:p>
    <w:tbl>
      <w:tblPr>
        <w:tblW w:w="5000" w:type="pct"/>
        <w:tblLayout w:type="fixed"/>
        <w:tblLook w:val="04A0" w:firstRow="1" w:lastRow="0" w:firstColumn="1" w:lastColumn="0" w:noHBand="0" w:noVBand="1"/>
      </w:tblPr>
      <w:tblGrid>
        <w:gridCol w:w="2836"/>
        <w:gridCol w:w="872"/>
        <w:gridCol w:w="867"/>
        <w:gridCol w:w="867"/>
        <w:gridCol w:w="867"/>
        <w:gridCol w:w="867"/>
        <w:gridCol w:w="867"/>
        <w:gridCol w:w="867"/>
        <w:gridCol w:w="867"/>
        <w:gridCol w:w="867"/>
        <w:gridCol w:w="867"/>
        <w:gridCol w:w="867"/>
        <w:gridCol w:w="867"/>
        <w:gridCol w:w="867"/>
        <w:gridCol w:w="867"/>
        <w:gridCol w:w="867"/>
        <w:gridCol w:w="867"/>
        <w:gridCol w:w="867"/>
        <w:gridCol w:w="3672"/>
      </w:tblGrid>
      <w:tr w:rsidR="00547C8D" w:rsidRPr="00443454" w:rsidTr="00F06963">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Ед. изм.</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c>
          <w:tcPr>
            <w:tcW w:w="86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Способ расчета</w:t>
            </w:r>
          </w:p>
        </w:tc>
      </w:tr>
      <w:tr w:rsidR="00547C8D" w:rsidRPr="00443454" w:rsidTr="00F06963">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выписка</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868"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r>
      <w:tr w:rsidR="00547C8D" w:rsidRPr="00443454" w:rsidTr="00F06963">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Гкал</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1 914.95</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2 397.42</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2 448.58</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2 550.73</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2 654.97</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2 753.80</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2 856.58</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2 963.46</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3 074.63</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3 190.26</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3 310.54</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3 435.66</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3 552.58</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3 679.83</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3 813.86</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3 961.15</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Отношение НВВ к полезному отпуску</w:t>
            </w:r>
          </w:p>
        </w:tc>
      </w:tr>
      <w:tr w:rsidR="00547C8D" w:rsidRPr="00443454" w:rsidTr="00F06963">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30 382.79</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31 056.76</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32 445.45</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33 799.05</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35 180.33</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36 489.87</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37 851.70</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39 268.01</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40 741.07</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42 273.25</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43 867.04</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45 525.03</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47 074.26</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48 760.38</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50 536.40</w:t>
            </w:r>
          </w:p>
        </w:tc>
        <w:tc>
          <w:tcPr>
            <w:tcW w:w="204"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52 488.14</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Сумма статей "Энергетические ресурсы", "Операционные расходы", "Неподконтрольные расходы", "Прибыль"</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15.87</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12.95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204"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13.25</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18 428.48</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18 428.48</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2 198.59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2 286.48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2 593.05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2 821.91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3 034.05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3 128.19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3 226.44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3 328.97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3 435.95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3 547.56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3 663.97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3 785.39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3 736.36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3 759.90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3 806.28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3 958.48</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37.78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56.68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70.08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61.50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52.92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44.34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35.77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27.20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18.64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10.08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5.48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3.69</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765"/>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3.27</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35.56</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54.38</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67.69</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59.01</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50.33</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41.65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32.97</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24.29</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15.61</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6.93</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6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0.41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0.42</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2 147.16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2 233.05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2 322.37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2 415.27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2 511.88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2 612.36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2 716.85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2 825.52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2 938.54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3 056.09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3 178.33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3 305.46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3 437.68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3 575.19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3 718.20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3 866.92</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30,20% от ФОТ</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180.92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295.90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395.86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216.26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101.28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1.31</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Из тарифных решений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179.61</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294.58</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394.55</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214.94</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99.97</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6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2 150.53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2 236.50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2 541.07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2 767.85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2 977.83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3 069.72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3 165.63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3 265.73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3 370.18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3 479.15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3 592.83</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3 711.41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3 659.42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3 679.88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3 723.06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3 871.93</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Налог на прибыль</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48.06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49.98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51.98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54.06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56.22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58.47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60.81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63.24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65.77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68.40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71.14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73.99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76.95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80.02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83.22</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86.55</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от прибыли</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2 198.59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2 286.48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2 593.05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2 821.91</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3 034.05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3 128.19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3 226.44</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3 328.97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3 435.95</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3 547.56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3 663.97</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3 785.39</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3 736.36</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3 759.90</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3 806.28</w:t>
            </w:r>
          </w:p>
        </w:tc>
        <w:tc>
          <w:tcPr>
            <w:tcW w:w="204"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3 958.48</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16 523.96</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17 116.93</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17 732.90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18 372.87</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19 037.84</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19 728.90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20 447.17</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21 193.82</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21 970.09</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22 777.27</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23 616.71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24 489.82</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25 398.09</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26 343.08</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27 326.42</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28 349.82</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13 302.09</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13 714.45</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14 139.60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14 577.93</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15 029.85</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15 495.77</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15 976.14</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16 471.40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16 982.01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17 508.46</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18 051.22</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18 610.81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19 187.74</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19 782.56</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20 395.82</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21 028.09</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2 873.82</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3 040.50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3 216.85</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3 403.43</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3 600.83</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3 809.67</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4 030.64</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4 264.41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4 511.75</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4 773.43</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5 050.29</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5 343.21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5 653.11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5 980.99</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6 327.89</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6 694.91</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"электрическая энергия"</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"тепловая энергия"</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348.05</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361.97</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376.45</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391.51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407.17</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423.46</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440.39</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458.01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476.33</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495.38</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515.20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535.81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557.24</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579.53</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602.71</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626.82</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"ХОВ"</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4"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Прибыль</w:t>
            </w:r>
          </w:p>
        </w:tc>
        <w:tc>
          <w:tcPr>
            <w:tcW w:w="205" w:type="pct"/>
            <w:tcBorders>
              <w:top w:val="nil"/>
              <w:left w:val="nil"/>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972.47</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1 011.37</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1 051.82</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1 093.90</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1 137.65</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1 183.16</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1 230.48</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1 279.70</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1 330.89</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1 384.13</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1 439.49</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1 497.07</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1 556.96</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1 619.23</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1 684.00</w:t>
            </w:r>
          </w:p>
        </w:tc>
        <w:tc>
          <w:tcPr>
            <w:tcW w:w="204"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1 751.36</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67" w:type="pct"/>
            <w:tcBorders>
              <w:top w:val="nil"/>
              <w:left w:val="single" w:sz="4" w:space="0" w:color="auto"/>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Корректировка с целью учета отклонения фактических значений параметров расчета тарифов от значений, учтенных при формировании тарифов</w:t>
            </w:r>
          </w:p>
        </w:tc>
        <w:tc>
          <w:tcPr>
            <w:tcW w:w="205" w:type="pct"/>
            <w:tcBorders>
              <w:top w:val="nil"/>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455.09</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4"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8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bl>
    <w:p w:rsidR="00547C8D" w:rsidRPr="00443454" w:rsidRDefault="00547C8D" w:rsidP="00547C8D"/>
    <w:p w:rsidR="00547C8D" w:rsidRPr="00443454" w:rsidRDefault="00547C8D" w:rsidP="00547C8D">
      <w:pPr>
        <w:sectPr w:rsidR="00547C8D" w:rsidRPr="00443454" w:rsidSect="00416AB5">
          <w:pgSz w:w="23814" w:h="16840" w:orient="landscape" w:code="9"/>
          <w:pgMar w:top="1134" w:right="851" w:bottom="1134" w:left="1701" w:header="567" w:footer="567" w:gutter="0"/>
          <w:cols w:space="708"/>
          <w:docGrid w:linePitch="360"/>
        </w:sectPr>
      </w:pPr>
    </w:p>
    <w:p w:rsidR="00547C8D" w:rsidRPr="00443454" w:rsidRDefault="00547C8D" w:rsidP="00547C8D">
      <w:r w:rsidRPr="00443454">
        <w:rPr>
          <w:noProof/>
          <w:lang w:eastAsia="ru-RU"/>
        </w:rPr>
        <w:lastRenderedPageBreak/>
        <w:drawing>
          <wp:inline distT="0" distB="0" distL="0" distR="0">
            <wp:extent cx="9250878" cy="5581402"/>
            <wp:effectExtent l="0" t="0" r="0" b="0"/>
            <wp:docPr id="1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47C8D" w:rsidRPr="00443454" w:rsidRDefault="00547C8D" w:rsidP="00547C8D">
      <w:pPr>
        <w:sectPr w:rsidR="00547C8D" w:rsidRPr="00443454" w:rsidSect="00740ECC">
          <w:pgSz w:w="16840" w:h="11907" w:orient="landscape" w:code="9"/>
          <w:pgMar w:top="1304" w:right="1134" w:bottom="851" w:left="1134" w:header="567" w:footer="567" w:gutter="0"/>
          <w:cols w:space="708"/>
          <w:docGrid w:linePitch="360"/>
        </w:sectPr>
      </w:pPr>
      <w:r w:rsidRPr="00443454">
        <w:t xml:space="preserve">Рисунок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Рисунок \* ARABIC \s 1 </w:instrText>
      </w:r>
      <w:r w:rsidR="00F16F13" w:rsidRPr="00443454">
        <w:fldChar w:fldCharType="separate"/>
      </w:r>
      <w:r w:rsidR="000C55CA">
        <w:rPr>
          <w:noProof/>
        </w:rPr>
        <w:t>4</w:t>
      </w:r>
      <w:r w:rsidR="00F16F13" w:rsidRPr="00443454">
        <w:fldChar w:fldCharType="end"/>
      </w:r>
      <w:r w:rsidRPr="00443454">
        <w:t xml:space="preserve"> – Оценка тарифных последствий АО «Челябкоммунэнерго» (котельные по ул. Мира,6, ул. Освобождение Урала, 1, ул. Огнеупорная, 2А) (г. Кыштым)</w:t>
      </w:r>
    </w:p>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lastRenderedPageBreak/>
        <w:t xml:space="preserve">Таблица </w:t>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STYLEREF 1 \s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noBreakHyphen/>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SEQ Таблица \* ARABIC \s 1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6</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t xml:space="preserve"> – Тарифные последствия для АО «Челябкоммунэнерго» (котельные по ул. Ленина, 44, в пос. Слюдорудник, по ул. Нефтебаза, 5, по ул. Нязепетровская, 1а) (г. Кыштым)</w:t>
      </w:r>
    </w:p>
    <w:tbl>
      <w:tblPr>
        <w:tblW w:w="5000" w:type="pct"/>
        <w:tblLayout w:type="fixed"/>
        <w:tblLook w:val="04A0" w:firstRow="1" w:lastRow="0" w:firstColumn="1" w:lastColumn="0" w:noHBand="0" w:noVBand="1"/>
      </w:tblPr>
      <w:tblGrid>
        <w:gridCol w:w="2560"/>
        <w:gridCol w:w="871"/>
        <w:gridCol w:w="884"/>
        <w:gridCol w:w="884"/>
        <w:gridCol w:w="884"/>
        <w:gridCol w:w="884"/>
        <w:gridCol w:w="884"/>
        <w:gridCol w:w="884"/>
        <w:gridCol w:w="884"/>
        <w:gridCol w:w="884"/>
        <w:gridCol w:w="884"/>
        <w:gridCol w:w="884"/>
        <w:gridCol w:w="884"/>
        <w:gridCol w:w="884"/>
        <w:gridCol w:w="884"/>
        <w:gridCol w:w="884"/>
        <w:gridCol w:w="884"/>
        <w:gridCol w:w="884"/>
        <w:gridCol w:w="3677"/>
      </w:tblGrid>
      <w:tr w:rsidR="00547C8D" w:rsidRPr="00443454" w:rsidTr="00F06963">
        <w:trPr>
          <w:trHeight w:val="510"/>
          <w:tblHeader/>
        </w:trPr>
        <w:tc>
          <w:tcPr>
            <w:tcW w:w="60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c>
          <w:tcPr>
            <w:tcW w:w="8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Способ расчета</w:t>
            </w:r>
          </w:p>
        </w:tc>
      </w:tr>
      <w:tr w:rsidR="00547C8D" w:rsidRPr="00443454" w:rsidTr="00F06963">
        <w:trPr>
          <w:trHeight w:val="300"/>
          <w:tblHeader/>
        </w:trPr>
        <w:tc>
          <w:tcPr>
            <w:tcW w:w="602"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867"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r>
      <w:tr w:rsidR="00547C8D" w:rsidRPr="00443454" w:rsidTr="00F06963">
        <w:trPr>
          <w:trHeight w:val="540"/>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1 405.16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1 568.82</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1 632.04</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1 701.32</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1 769.00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1 842.53</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1 917.99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1 995.36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2 075.10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2 157.36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2 241.68</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2 328.07</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2 418.23</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2 512.31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2 610.50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2 712.99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Отношение НВВ к полезному отпуску</w:t>
            </w:r>
          </w:p>
        </w:tc>
      </w:tr>
      <w:tr w:rsidR="00547C8D" w:rsidRPr="00443454" w:rsidTr="00F06963">
        <w:trPr>
          <w:trHeight w:val="435"/>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05"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152 965.10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149 674.44</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156 168.69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162 798.39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169 274.39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176 310.45</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183 531.46</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190 934.97</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198 564.80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206 436.40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214 504.61</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222 771.64</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231 398.29</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240 400.95</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249 796.80</w:t>
            </w:r>
          </w:p>
        </w:tc>
        <w:tc>
          <w:tcPr>
            <w:tcW w:w="20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259 603.90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Сумма статей "Энергетические ресурсы", "Операционные расходы", "Неподконтрольные расходы", "Прибыль"</w:t>
            </w:r>
          </w:p>
        </w:tc>
      </w:tr>
      <w:tr w:rsidR="00547C8D" w:rsidRPr="00443454" w:rsidTr="00F06963">
        <w:trPr>
          <w:trHeight w:val="285"/>
        </w:trPr>
        <w:tc>
          <w:tcPr>
            <w:tcW w:w="602" w:type="pct"/>
            <w:tcBorders>
              <w:top w:val="nil"/>
              <w:left w:val="single" w:sz="4" w:space="0" w:color="auto"/>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108.86</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95.41</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20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95.69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47 992.59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сырье и материалы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629.83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655.02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681.22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708.47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736.81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766.28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796.94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828.81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861.97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896.44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932.30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969.59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1 008.38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1 048.71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1 090.66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1 134.29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ремонт основных средств</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3 422.48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3 559.38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3 701.75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3 849.82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4 003.82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4 163.97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4 330.53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4 503.75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4 683.90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4 871.26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5 066.11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5 268.75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5 479.50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5 698.68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5 926.63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6 163.69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21 702.20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22 570.29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23 473.10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24 412.02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25 388.50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26 404.04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27 460.21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28 558.61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29 700.96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30 889.00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32 124.56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33 409.54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34 745.92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36 135.76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37 581.19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39 084.44</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"заработная плата"</w:t>
            </w:r>
          </w:p>
        </w:tc>
      </w:tr>
      <w:tr w:rsidR="00547C8D" w:rsidRPr="00443454" w:rsidTr="00F06963">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249.75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259.74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270.13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280.93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292.17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303.86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316.01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328.65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341.80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355.47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369.69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384.48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399.86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415.85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432.49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449.79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иных работ,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614.77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639.36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664.94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691.53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719.19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747.96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777.88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809.00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841.36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875.01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910.01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946.41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984.27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1 023.64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1 064.58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1 107.17</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обучение персонала</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29.55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30.73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31.96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33.24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34.57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35.95</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37.39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38.89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40.44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42.06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43.74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45.49</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47.31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49.20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51.17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53.22</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285"/>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47 992.59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8 227.05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8 878.16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9 666.81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16 711.66</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64.16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488.32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941.37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1 506.47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1 665.18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2 119.96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2 483.93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2 742.26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2 925.81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3 036.46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3 014.81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2 848.17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2 681.67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2 515.34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2 349.17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2 183.17</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765"/>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плата за выбросы и сбросы загрязняющих вещесвт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62.34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64.83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67.43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70.12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72.93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75.85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78.88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82.04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85.32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88.73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92.28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95.97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99.81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103.80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107.95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112.27</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транспортный налог</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3.28</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421.60</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871.98</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1 434.30</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1 590.12</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2 041.90</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2 402.75</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2 657.83</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2 838.01</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2 945.14</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2 919.84</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2 749.39</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2 578.95</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2 408.51</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2 238.07</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2 067.62</w:t>
            </w:r>
          </w:p>
        </w:tc>
        <w:tc>
          <w:tcPr>
            <w:tcW w:w="867"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6 649.80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6 816.23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7 088.88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7 372.43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7 667.33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7 974.02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8 292.98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8 624.70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8 969.69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9 328.48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9 701.62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10 089.68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10 493.27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10 913.00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11 349.52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11 803.50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30,20% от ФОТ</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Прочие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1 198.31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1 246.24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1 296.09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1 347.94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1 401.85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1 457.93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1 516.24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1 576.89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1 639.97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1 705.57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1 773.79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1 844.74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1 918.53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1 995.27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2 075.09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2 158.09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867" w:type="pct"/>
            <w:tcBorders>
              <w:top w:val="nil"/>
              <w:left w:val="nil"/>
              <w:bottom w:val="single" w:sz="4" w:space="0" w:color="auto"/>
              <w:right w:val="single" w:sz="4" w:space="0" w:color="auto"/>
            </w:tcBorders>
            <w:shd w:val="clear" w:color="000000" w:fill="FBC497"/>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Внереализационные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314.78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327.37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340.47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354.08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368.25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382.98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398.30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414.23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430.80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448.03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465.95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484.59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503.97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524.13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545.10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566.90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услуги банков</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314.78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327.37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340.47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354.08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368.25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382.98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398.30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414.23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430.80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448.03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465.95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484.59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503.97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524.13</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545.10</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566.90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8 227.05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8 878.16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9 666.81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16 711.66</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8 227.05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8 878.16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9 666.81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16 711.66</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115 727.70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109 726.47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114 189.29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118 612.37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123 222.49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128 028.29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133 038.84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138 263.67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143 712.79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149 396.69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155 326.42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161 513.57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167 970.31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174 709.45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181 744.43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189 089.39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86 078.68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78 408.56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81 107.73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83 666.97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86 307.35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89 031.45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91 841.94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94 741.58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97 733.20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100 819.75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104 004.26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107 289.85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110 679.75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114 177.30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117 785.92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121 509.19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природный газ</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81 465.46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73 610.81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76 118.07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78 477.73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80 910.54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83 418.76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86 004.75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88 670.89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91 419.69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94 253.70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97 175.57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100 188.01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103 293.84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106 495.95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109 797.32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113 201.04</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тыс.м3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4 490.04</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4 629.23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4 772.74</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4 920.69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5 073.23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5 230.50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5 392.65</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5 559.82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5 732.17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5 909.87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6 093.08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6 281.96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6 476.70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6 677.48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6 884.48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7 097.90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18 143.60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15 901.31</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15 948.52</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lastRenderedPageBreak/>
              <w:t>уголь</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3 408.99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3 545.35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3 687.16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3 834.65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3 988.04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4 147.56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4 313.46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4 486.00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4 665.44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4 852.06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5 046.14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5 247.98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5 457.90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5 676.22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5 903.27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6 139.40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3 400.96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3 537.00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3 678.48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3 825.62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3 978.65</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4 137.79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4 303.30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4 475.44</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4 654.45</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4 840.63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5 034.26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5 235.63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5 445.05</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5 662.85</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5 889.37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6 124.94</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1 002.36</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диельное топливо</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1 204.23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1 252.40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1 302.50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1 354.60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1 408.78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1 465.13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1 523.74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1 584.68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1 648.07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1 714.00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1 782.55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1 853.86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1 928.01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2 005.13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2 085.34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2 168.75</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35 861.53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37 295.99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38 787.83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40 339.34</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41 952.92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43 631.03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45 376.28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47 191.33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49 078.98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51 042.14</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53 083.82</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55 207.18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57 415.46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59 712.08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62 100.57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64 584.59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33.58</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26 829.27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28 385.37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30 031.72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31 773.56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33 616.43</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35 566.18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37 629.02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39 811.50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42 120.57</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44 563.56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47 148.25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49 882.84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52 776.05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55 837.06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59 075.61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62 501.99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"электрическая энергия"</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кВт/ч</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5.64</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5.96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6.31</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6.67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7.06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7.47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7.90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8.85</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9.36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9.90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10.48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11.09</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тыс.кВт/ч</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5 638.40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"тепловая энергия"</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2 819.75</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2 932.54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3 049.84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3 171.84</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3 298.71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3 430.66</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3 567.88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3 710.60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3 859.02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4 013.38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4 173.92</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4 340.88</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4 514.51</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4 695.09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4 882.89</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5 078.21</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"ХОВ"</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цена</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м3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22.28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23.17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24.09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25.06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26.06</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27.10</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28.19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29.31</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30.49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31.71</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32.97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34.29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35.67</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37.09</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40.12</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w:t>
            </w:r>
          </w:p>
        </w:tc>
        <w:tc>
          <w:tcPr>
            <w:tcW w:w="205" w:type="pct"/>
            <w:tcBorders>
              <w:top w:val="nil"/>
              <w:left w:val="nil"/>
              <w:bottom w:val="single" w:sz="4" w:space="0" w:color="auto"/>
              <w:right w:val="single" w:sz="4" w:space="0" w:color="auto"/>
            </w:tcBorders>
            <w:shd w:val="clear" w:color="000000" w:fill="FDE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208" w:type="pct"/>
            <w:tcBorders>
              <w:top w:val="nil"/>
              <w:left w:val="nil"/>
              <w:bottom w:val="single" w:sz="4" w:space="0" w:color="auto"/>
              <w:right w:val="single" w:sz="4" w:space="0" w:color="auto"/>
            </w:tcBorders>
            <w:shd w:val="clear" w:color="000000" w:fill="FDE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126.58</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20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0.00</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02" w:type="pct"/>
            <w:tcBorders>
              <w:top w:val="nil"/>
              <w:left w:val="single" w:sz="4" w:space="0" w:color="auto"/>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Прибыль</w:t>
            </w:r>
          </w:p>
        </w:tc>
        <w:tc>
          <w:tcPr>
            <w:tcW w:w="205" w:type="pct"/>
            <w:tcBorders>
              <w:top w:val="nil"/>
              <w:left w:val="nil"/>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3 226.23</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3 355.28</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3 489.49</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3 629.07</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3 774.23</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3 925.20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4 082.21</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4 245.50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4 415.32</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4 591.93</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4 775.61</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4 966.63</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5 165.30</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5 371.91</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5 586.79</w:t>
            </w:r>
          </w:p>
        </w:tc>
        <w:tc>
          <w:tcPr>
            <w:tcW w:w="20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5 810.26</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02" w:type="pct"/>
            <w:tcBorders>
              <w:top w:val="nil"/>
              <w:left w:val="single" w:sz="4" w:space="0" w:color="auto"/>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Результаты деятельности до перехода к регулированию цен (тарифов) на основе долгосрочных параметров регулирования</w:t>
            </w:r>
          </w:p>
        </w:tc>
        <w:tc>
          <w:tcPr>
            <w:tcW w:w="205" w:type="pct"/>
            <w:tcBorders>
              <w:top w:val="nil"/>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-864.46</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8" w:type="pct"/>
            <w:tcBorders>
              <w:top w:val="nil"/>
              <w:left w:val="nil"/>
              <w:bottom w:val="single" w:sz="4" w:space="0" w:color="auto"/>
              <w:right w:val="single" w:sz="4" w:space="0" w:color="auto"/>
            </w:tcBorders>
            <w:shd w:val="clear" w:color="000000" w:fill="CC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86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Из тарифного решения на 2016г. В дальнейшем выпадающие доходы/экономия средств не учитываются, т.к. определение данной величины не входит в компетенцию разработчика</w:t>
            </w:r>
          </w:p>
        </w:tc>
      </w:tr>
    </w:tbl>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 w:rsidR="00547C8D" w:rsidRPr="00443454" w:rsidRDefault="00547C8D" w:rsidP="00547C8D">
      <w:pPr>
        <w:sectPr w:rsidR="00547C8D" w:rsidRPr="00443454" w:rsidSect="00416AB5">
          <w:pgSz w:w="23814" w:h="16840" w:orient="landscape" w:code="9"/>
          <w:pgMar w:top="1134" w:right="851" w:bottom="1134" w:left="1701" w:header="567" w:footer="567" w:gutter="0"/>
          <w:cols w:space="708"/>
          <w:docGrid w:linePitch="360"/>
        </w:sectPr>
      </w:pPr>
    </w:p>
    <w:p w:rsidR="00547C8D" w:rsidRPr="00443454" w:rsidRDefault="00547C8D" w:rsidP="00547C8D">
      <w:r w:rsidRPr="00443454">
        <w:rPr>
          <w:noProof/>
          <w:lang w:eastAsia="ru-RU"/>
        </w:rPr>
        <w:lastRenderedPageBreak/>
        <w:drawing>
          <wp:inline distT="0" distB="0" distL="0" distR="0">
            <wp:extent cx="8906494" cy="5581402"/>
            <wp:effectExtent l="0" t="0" r="0" b="0"/>
            <wp:docPr id="1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47C8D" w:rsidRPr="00443454" w:rsidRDefault="00547C8D" w:rsidP="00547C8D">
      <w:pPr>
        <w:sectPr w:rsidR="00547C8D" w:rsidRPr="00443454" w:rsidSect="00740ECC">
          <w:pgSz w:w="16840" w:h="11907" w:orient="landscape" w:code="9"/>
          <w:pgMar w:top="1304" w:right="1134" w:bottom="851" w:left="1134" w:header="567" w:footer="567" w:gutter="0"/>
          <w:cols w:space="708"/>
          <w:docGrid w:linePitch="360"/>
        </w:sectPr>
      </w:pPr>
      <w:r w:rsidRPr="00443454">
        <w:t xml:space="preserve">Рисунок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Рисунок \* ARABIC \s 1 </w:instrText>
      </w:r>
      <w:r w:rsidR="00F16F13" w:rsidRPr="00443454">
        <w:fldChar w:fldCharType="separate"/>
      </w:r>
      <w:r w:rsidR="000C55CA">
        <w:rPr>
          <w:noProof/>
        </w:rPr>
        <w:t>5</w:t>
      </w:r>
      <w:r w:rsidR="00F16F13" w:rsidRPr="00443454">
        <w:fldChar w:fldCharType="end"/>
      </w:r>
      <w:r w:rsidRPr="00443454">
        <w:t xml:space="preserve"> – Оценка тарифных последствий АО «Челябкоммунэнерго» (котельные по ул. Ленина, 44, в пос. Слюдорудник, по ул. Нефтебаза, 5, по ул. Нязепетровская, 1а) (г. Кыштым)</w:t>
      </w:r>
    </w:p>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lastRenderedPageBreak/>
        <w:t xml:space="preserve">Таблица </w:t>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STYLEREF 1 \s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1</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noBreakHyphen/>
      </w:r>
      <w:r w:rsidR="00F16F13" w:rsidRPr="00443454">
        <w:rPr>
          <w:rFonts w:eastAsia="Times New Roman"/>
          <w:b/>
          <w:bCs/>
          <w:color w:val="000000"/>
          <w:sz w:val="16"/>
          <w:szCs w:val="16"/>
          <w:lang w:eastAsia="ru-RU"/>
        </w:rPr>
        <w:fldChar w:fldCharType="begin"/>
      </w:r>
      <w:r w:rsidRPr="00443454">
        <w:rPr>
          <w:rFonts w:eastAsia="Times New Roman"/>
          <w:b/>
          <w:bCs/>
          <w:color w:val="000000"/>
          <w:sz w:val="16"/>
          <w:szCs w:val="16"/>
          <w:lang w:eastAsia="ru-RU"/>
        </w:rPr>
        <w:instrText xml:space="preserve"> SEQ Таблица \* ARABIC \s 1 </w:instrText>
      </w:r>
      <w:r w:rsidR="00F16F13" w:rsidRPr="00443454">
        <w:rPr>
          <w:rFonts w:eastAsia="Times New Roman"/>
          <w:b/>
          <w:bCs/>
          <w:color w:val="000000"/>
          <w:sz w:val="16"/>
          <w:szCs w:val="16"/>
          <w:lang w:eastAsia="ru-RU"/>
        </w:rPr>
        <w:fldChar w:fldCharType="separate"/>
      </w:r>
      <w:r w:rsidR="000C55CA">
        <w:rPr>
          <w:rFonts w:eastAsia="Times New Roman"/>
          <w:b/>
          <w:bCs/>
          <w:noProof/>
          <w:color w:val="000000"/>
          <w:sz w:val="16"/>
          <w:szCs w:val="16"/>
          <w:lang w:eastAsia="ru-RU"/>
        </w:rPr>
        <w:t>7</w:t>
      </w:r>
      <w:r w:rsidR="00F16F13" w:rsidRPr="00443454">
        <w:rPr>
          <w:rFonts w:eastAsia="Times New Roman"/>
          <w:b/>
          <w:bCs/>
          <w:color w:val="000000"/>
          <w:sz w:val="16"/>
          <w:szCs w:val="16"/>
          <w:lang w:eastAsia="ru-RU"/>
        </w:rPr>
        <w:fldChar w:fldCharType="end"/>
      </w:r>
      <w:r w:rsidRPr="00443454">
        <w:rPr>
          <w:rFonts w:eastAsia="Times New Roman"/>
          <w:b/>
          <w:bCs/>
          <w:color w:val="000000"/>
          <w:sz w:val="16"/>
          <w:szCs w:val="16"/>
          <w:lang w:eastAsia="ru-RU"/>
        </w:rPr>
        <w:t xml:space="preserve"> – Тарифные последствия для АО «Челябкоммунэнерго» (котельная в 13м южнее д. №3 по ул. Профилакторий Южный) (г. Кыштым)</w:t>
      </w:r>
    </w:p>
    <w:tbl>
      <w:tblPr>
        <w:tblW w:w="5000" w:type="pct"/>
        <w:tblLayout w:type="fixed"/>
        <w:tblLook w:val="04A0" w:firstRow="1" w:lastRow="0" w:firstColumn="1" w:lastColumn="0" w:noHBand="0" w:noVBand="1"/>
      </w:tblPr>
      <w:tblGrid>
        <w:gridCol w:w="2945"/>
        <w:gridCol w:w="896"/>
        <w:gridCol w:w="841"/>
        <w:gridCol w:w="841"/>
        <w:gridCol w:w="841"/>
        <w:gridCol w:w="841"/>
        <w:gridCol w:w="841"/>
        <w:gridCol w:w="842"/>
        <w:gridCol w:w="842"/>
        <w:gridCol w:w="842"/>
        <w:gridCol w:w="842"/>
        <w:gridCol w:w="842"/>
        <w:gridCol w:w="842"/>
        <w:gridCol w:w="842"/>
        <w:gridCol w:w="842"/>
        <w:gridCol w:w="842"/>
        <w:gridCol w:w="842"/>
        <w:gridCol w:w="842"/>
        <w:gridCol w:w="3944"/>
      </w:tblGrid>
      <w:tr w:rsidR="00547C8D" w:rsidRPr="00443454" w:rsidTr="00F06963">
        <w:trPr>
          <w:trHeight w:val="510"/>
        </w:trPr>
        <w:tc>
          <w:tcPr>
            <w:tcW w:w="69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Наименование показателя</w:t>
            </w:r>
          </w:p>
        </w:tc>
        <w:tc>
          <w:tcPr>
            <w:tcW w:w="2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Ед. изм.</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c>
          <w:tcPr>
            <w:tcW w:w="93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Способ расчета</w:t>
            </w:r>
          </w:p>
        </w:tc>
      </w:tr>
      <w:tr w:rsidR="00547C8D" w:rsidRPr="00443454" w:rsidTr="00F06963">
        <w:trPr>
          <w:trHeight w:val="300"/>
        </w:trPr>
        <w:tc>
          <w:tcPr>
            <w:tcW w:w="693"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211"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выписка</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прогноз</w:t>
            </w:r>
          </w:p>
        </w:tc>
        <w:tc>
          <w:tcPr>
            <w:tcW w:w="931" w:type="pct"/>
            <w:vMerge/>
            <w:tcBorders>
              <w:top w:val="single" w:sz="4" w:space="0" w:color="auto"/>
              <w:left w:val="single" w:sz="4" w:space="0" w:color="auto"/>
              <w:bottom w:val="single" w:sz="4" w:space="0" w:color="000000"/>
              <w:right w:val="single" w:sz="4" w:space="0" w:color="auto"/>
            </w:tcBorders>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p>
        </w:tc>
      </w:tr>
      <w:tr w:rsidR="00547C8D" w:rsidRPr="00443454" w:rsidTr="00F06963">
        <w:trPr>
          <w:trHeight w:val="540"/>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Тариф на производство и передачу тепловой энергии </w:t>
            </w:r>
          </w:p>
        </w:tc>
        <w:tc>
          <w:tcPr>
            <w:tcW w:w="211"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 Гкал</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3 460.74</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3 423.38</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3 172.12</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3 289.19</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3 410.83</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3 537.23</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3 668.57</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3 805.05</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3 946.88</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4 094.28</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4 247.46</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4 406.68</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4 572.16</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4 744.17</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4 922.96</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5 108.82</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Отношение НВВ к полезному отпуску</w:t>
            </w:r>
          </w:p>
        </w:tc>
      </w:tr>
      <w:tr w:rsidR="00547C8D" w:rsidRPr="00443454" w:rsidTr="00F06963">
        <w:trPr>
          <w:trHeight w:val="435"/>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11" w:type="pct"/>
            <w:tcBorders>
              <w:top w:val="nil"/>
              <w:left w:val="nil"/>
              <w:bottom w:val="single" w:sz="4" w:space="0" w:color="auto"/>
              <w:right w:val="single" w:sz="4" w:space="0" w:color="auto"/>
            </w:tcBorders>
            <w:shd w:val="clear" w:color="000000" w:fill="FFFF00"/>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4 945.61</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5 127.37</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5 316.21</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5 512.41</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5 716.27</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5 928.09</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6 148.20</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6 376.93</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6 614.63</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6 861.65</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7 118.39</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7 385.22</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7 662.55</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7 950.82</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8 250.47</w:t>
            </w:r>
          </w:p>
        </w:tc>
        <w:tc>
          <w:tcPr>
            <w:tcW w:w="198" w:type="pct"/>
            <w:tcBorders>
              <w:top w:val="nil"/>
              <w:left w:val="nil"/>
              <w:bottom w:val="single" w:sz="4" w:space="0" w:color="auto"/>
              <w:right w:val="single" w:sz="4" w:space="0" w:color="auto"/>
            </w:tcBorders>
            <w:shd w:val="clear" w:color="000000" w:fill="FFFF00"/>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8 561.95</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Сумма статей "Энергетические ресурсы", "Операционные расходы", "Неподконтрольные расходы", "Прибыль"</w:t>
            </w:r>
          </w:p>
        </w:tc>
      </w:tr>
      <w:tr w:rsidR="00547C8D" w:rsidRPr="00443454" w:rsidTr="00F06963">
        <w:trPr>
          <w:trHeight w:val="285"/>
        </w:trPr>
        <w:tc>
          <w:tcPr>
            <w:tcW w:w="693" w:type="pct"/>
            <w:tcBorders>
              <w:top w:val="nil"/>
              <w:left w:val="single" w:sz="4" w:space="0" w:color="auto"/>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11" w:type="pct"/>
            <w:tcBorders>
              <w:top w:val="nil"/>
              <w:left w:val="nil"/>
              <w:bottom w:val="single" w:sz="4" w:space="0" w:color="auto"/>
              <w:right w:val="single" w:sz="4" w:space="0" w:color="auto"/>
            </w:tcBorders>
            <w:shd w:val="clear" w:color="000000" w:fill="9FFFED"/>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1.43</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1.50</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198" w:type="pct"/>
            <w:tcBorders>
              <w:top w:val="nil"/>
              <w:left w:val="nil"/>
              <w:bottom w:val="single" w:sz="4" w:space="0" w:color="auto"/>
              <w:right w:val="single" w:sz="4" w:space="0" w:color="auto"/>
            </w:tcBorders>
            <w:shd w:val="clear" w:color="000000" w:fill="9FFFED"/>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1.68</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2 179.39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2 266.57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2 357.23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2 451.52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2 549.58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2 651.56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2 757.62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2 867.93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2 982.65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3 101.95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3 226.03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3 355.07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3 489.27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3 628.84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3 774.00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3 924.96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сырье и материалы</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157.50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163.80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170.35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177.17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184.25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191.62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199.29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207.26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215.55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224.17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233.14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242.46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252.16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262.25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272.74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283.65</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труда</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1 840.27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1 913.88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1 990.44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2 070.05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2 152.86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2 238.97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2 328.53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2 421.67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2 518.54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2 619.28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2 724.05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2 833.01</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2 946.33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3 064.18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3 186.75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3 314.22</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"заработная плата"</w:t>
            </w:r>
          </w:p>
        </w:tc>
      </w:tr>
      <w:tr w:rsidR="00547C8D" w:rsidRPr="00443454" w:rsidTr="00F06963">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21.11</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21.96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22.83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23.75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24.70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25.69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26.71</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27.78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28.89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30.05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31.25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32.50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33.80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35.15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36.56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оплату иных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5.51</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5.73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5.96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6.45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6.70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6.97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7.25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7.54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7.84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8.16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8.48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9.92</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обучение персонала</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0.86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0.89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0.93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0.97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1.01</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1.55</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Другие расходы, в том числе:</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154.95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161.15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167.59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174.30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181.27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188.52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196.06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203.90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212.06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220.54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229.36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238.54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248.08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258.00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268.32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279.06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другие</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154.95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161.15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167.59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174.30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181.27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188.52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196.06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203.90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212.06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220.54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229.36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238.54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248.08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258.00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268.32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279.06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285"/>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2 179.39</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2 266.57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2 357.23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2 451.52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2 549.58</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2 651.56</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2 757.62</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2 867.93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2 982.65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3 101.95</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3 226.03</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3 355.07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3 489.27</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3 628.84</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3 774.00</w:t>
            </w:r>
          </w:p>
        </w:tc>
        <w:tc>
          <w:tcPr>
            <w:tcW w:w="198" w:type="pct"/>
            <w:tcBorders>
              <w:top w:val="nil"/>
              <w:left w:val="nil"/>
              <w:bottom w:val="single" w:sz="4" w:space="0" w:color="auto"/>
              <w:right w:val="single" w:sz="4" w:space="0" w:color="auto"/>
            </w:tcBorders>
            <w:shd w:val="clear" w:color="000000" w:fill="FFD9D9"/>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3 924.96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856.57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884.40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913.34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943.43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974.73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1 007.29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1 041.14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1 076.35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1 112.97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1 151.05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1 190.66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1 231.85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1 274.69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1 319.24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1 365.57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1 413.76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Арендная плата (производсвенных объектов)</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87.00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90.48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94.10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97.86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101.78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105.85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110.08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114.49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119.07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123.83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128.78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133.93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139.29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144.86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150.66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156.68</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уплату налогов, сборов и других обязательных платежей, в том числе:</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33.66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35.00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36.40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37.86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39.38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40.95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42.59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44.29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46.06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47.91</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49.82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51.81</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53.89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56.04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58.28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60.62</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налог на имущество организаций</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33.49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34.83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36.23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37.68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39.18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40.75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42.38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44.08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45.84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47.67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49.58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51.56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53.62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55.77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58.00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60.32</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иные расходы</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0.16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0.17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0.18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0.18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0.19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0.21</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0.28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0.30</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"постоянные затраты на эксплуатацию"</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Отчисления на социальные нужды</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555.76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577.99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601.11</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625.16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650.16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676.17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703.22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731.34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760.60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791.02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822.66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855.57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889.79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925.38</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962.40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1 000.90</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30,20% от ФОТ</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xml:space="preserve">Из тарифных решений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160.90</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Внереализационные расходы</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19.25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20.02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20.82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21.65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22.52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23.42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24.36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25.33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26.34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27.40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28.49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29.63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30.82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32.05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33.33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34.67</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услуги банков</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19.25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20.02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20.82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21.65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22.52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23.42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24.36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25.33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26.34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27.40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28.49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29.63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30.82</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32.05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33.33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34.67</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85"/>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856.57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884.40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913.34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943.43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974.73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1 007.29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1 041.14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1 076.35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1 112.97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1 151.05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1 190.66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1 231.85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1 274.69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1 319.24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1 365.57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1 413.76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Итого 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856.57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884.40</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913.34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943.43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974.73</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1 007.29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1 041.14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1 076.35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1 112.97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1 151.05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1 190.66</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1 231.85</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1 274.69</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1 319.24</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1 365.57</w:t>
            </w:r>
          </w:p>
        </w:tc>
        <w:tc>
          <w:tcPr>
            <w:tcW w:w="198" w:type="pct"/>
            <w:tcBorders>
              <w:top w:val="nil"/>
              <w:left w:val="nil"/>
              <w:bottom w:val="single" w:sz="4" w:space="0" w:color="auto"/>
              <w:right w:val="single" w:sz="4" w:space="0" w:color="auto"/>
            </w:tcBorders>
            <w:shd w:val="clear" w:color="000000" w:fill="FFFF66"/>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1 413.76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510"/>
        </w:trPr>
        <w:tc>
          <w:tcPr>
            <w:tcW w:w="693"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11"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1 746.22</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1 806.44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1 868.88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1 933.62</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2 000.76</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2 070.40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2 142.64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2 217.59</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2 295.35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2 376.04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2 459.78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2 546.70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2 636.93</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2 730.61</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2 827.89</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2 928.91</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топливо</w:t>
            </w:r>
          </w:p>
        </w:tc>
        <w:tc>
          <w:tcPr>
            <w:tcW w:w="211"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1 513.58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1 560.50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1 608.88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1 658.75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1 710.17</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1 763.19</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1 817.85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1 874.20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1 932.30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1 992.20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2 053.96</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2 117.63</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2 183.28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2 250.96</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2 320.74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2 392.68</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электрическую энергию</w:t>
            </w:r>
          </w:p>
        </w:tc>
        <w:tc>
          <w:tcPr>
            <w:tcW w:w="211"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221.78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234.64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248.25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262.65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277.88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294.00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311.05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329.10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348.18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368.38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389.74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412.35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436.27</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461.57</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488.34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516.66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"электрическая энергия"</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Расходы на холодную воду</w:t>
            </w:r>
          </w:p>
        </w:tc>
        <w:tc>
          <w:tcPr>
            <w:tcW w:w="211" w:type="pct"/>
            <w:tcBorders>
              <w:top w:val="nil"/>
              <w:left w:val="nil"/>
              <w:bottom w:val="single" w:sz="4" w:space="0" w:color="auto"/>
              <w:right w:val="single" w:sz="4" w:space="0" w:color="auto"/>
            </w:tcBorders>
            <w:shd w:val="clear" w:color="000000" w:fill="FFD581"/>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10.86</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11.29</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11.75</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12.22</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12.70</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13.21</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13.74</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14.29</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14.86</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15.46</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16.08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16.72</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17.39</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18.08</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18.81</w:t>
            </w:r>
          </w:p>
        </w:tc>
        <w:tc>
          <w:tcPr>
            <w:tcW w:w="198" w:type="pct"/>
            <w:tcBorders>
              <w:top w:val="nil"/>
              <w:left w:val="nil"/>
              <w:bottom w:val="single" w:sz="4" w:space="0" w:color="auto"/>
              <w:right w:val="single" w:sz="4" w:space="0" w:color="auto"/>
            </w:tcBorders>
            <w:shd w:val="clear" w:color="000000" w:fill="FFD581"/>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19.56</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Дефлирование, дефлятор "ХОВ"</w:t>
            </w:r>
          </w:p>
        </w:tc>
      </w:tr>
      <w:tr w:rsidR="00547C8D" w:rsidRPr="00443454" w:rsidTr="00F06963">
        <w:trPr>
          <w:trHeight w:val="300"/>
        </w:trPr>
        <w:tc>
          <w:tcPr>
            <w:tcW w:w="693" w:type="pct"/>
            <w:tcBorders>
              <w:top w:val="nil"/>
              <w:left w:val="single" w:sz="4" w:space="0" w:color="auto"/>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Прибыль</w:t>
            </w:r>
          </w:p>
        </w:tc>
        <w:tc>
          <w:tcPr>
            <w:tcW w:w="211" w:type="pct"/>
            <w:tcBorders>
              <w:top w:val="nil"/>
              <w:left w:val="nil"/>
              <w:bottom w:val="single" w:sz="4" w:space="0" w:color="auto"/>
              <w:right w:val="single" w:sz="4" w:space="0" w:color="auto"/>
            </w:tcBorders>
            <w:shd w:val="clear" w:color="000000" w:fill="B3FFFF"/>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руб.</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163.43</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169.97</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176.77</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183.84</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191.19</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198.84</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206.79</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215.06</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223.67</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232.61</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241.92</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251.59</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261.66</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272.12</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283.01</w:t>
            </w:r>
          </w:p>
        </w:tc>
        <w:tc>
          <w:tcPr>
            <w:tcW w:w="198" w:type="pct"/>
            <w:tcBorders>
              <w:top w:val="nil"/>
              <w:left w:val="nil"/>
              <w:bottom w:val="single" w:sz="4" w:space="0" w:color="auto"/>
              <w:right w:val="single" w:sz="4" w:space="0" w:color="auto"/>
            </w:tcBorders>
            <w:shd w:val="clear" w:color="000000" w:fill="B3FFFF"/>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294.33</w:t>
            </w:r>
          </w:p>
        </w:tc>
        <w:tc>
          <w:tcPr>
            <w:tcW w:w="9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bl>
    <w:p w:rsidR="00547C8D" w:rsidRPr="00443454" w:rsidRDefault="00547C8D" w:rsidP="00547C8D"/>
    <w:p w:rsidR="00547C8D" w:rsidRPr="00443454" w:rsidRDefault="00547C8D" w:rsidP="00547C8D">
      <w:pPr>
        <w:sectPr w:rsidR="00547C8D" w:rsidRPr="00443454" w:rsidSect="00976FDF">
          <w:pgSz w:w="23814" w:h="16840" w:orient="landscape" w:code="9"/>
          <w:pgMar w:top="1134" w:right="851" w:bottom="1134" w:left="1701" w:header="567" w:footer="567" w:gutter="0"/>
          <w:cols w:space="708"/>
          <w:docGrid w:linePitch="360"/>
        </w:sectPr>
      </w:pPr>
    </w:p>
    <w:p w:rsidR="00547C8D" w:rsidRPr="00443454" w:rsidRDefault="00547C8D" w:rsidP="00547C8D">
      <w:r w:rsidRPr="00443454">
        <w:rPr>
          <w:noProof/>
          <w:lang w:eastAsia="ru-RU"/>
        </w:rPr>
        <w:lastRenderedPageBreak/>
        <w:drawing>
          <wp:inline distT="0" distB="0" distL="0" distR="0">
            <wp:extent cx="8835242" cy="5545776"/>
            <wp:effectExtent l="0" t="0" r="0" b="0"/>
            <wp:docPr id="1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47C8D" w:rsidRPr="00443454" w:rsidRDefault="00547C8D" w:rsidP="00547C8D">
      <w:pPr>
        <w:sectPr w:rsidR="00547C8D" w:rsidRPr="00443454" w:rsidSect="00976FDF">
          <w:pgSz w:w="16840" w:h="11907" w:orient="landscape" w:code="9"/>
          <w:pgMar w:top="1418" w:right="1134" w:bottom="851" w:left="1134" w:header="567" w:footer="567" w:gutter="0"/>
          <w:cols w:space="708"/>
          <w:docGrid w:linePitch="360"/>
        </w:sectPr>
      </w:pPr>
      <w:r w:rsidRPr="00443454">
        <w:t xml:space="preserve">Рисунок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Рисунок \* ARABIC \s 1 </w:instrText>
      </w:r>
      <w:r w:rsidR="00F16F13" w:rsidRPr="00443454">
        <w:fldChar w:fldCharType="separate"/>
      </w:r>
      <w:r w:rsidR="000C55CA">
        <w:rPr>
          <w:noProof/>
        </w:rPr>
        <w:t>6</w:t>
      </w:r>
      <w:r w:rsidR="00F16F13" w:rsidRPr="00443454">
        <w:fldChar w:fldCharType="end"/>
      </w:r>
      <w:r w:rsidRPr="00443454">
        <w:t xml:space="preserve"> – Оценка тарифных последствий АО «Челябкоммунэнерго» (котельная в 13м южнее д. №3 по ул. Профилакторий Южный) (г. Кыштым)</w:t>
      </w:r>
    </w:p>
    <w:p w:rsidR="00547C8D" w:rsidRPr="00443454" w:rsidRDefault="00547C8D" w:rsidP="00547C8D">
      <w:r w:rsidRPr="00443454">
        <w:lastRenderedPageBreak/>
        <w:t xml:space="preserve">Таблица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Таблица \* ARABIC \s 1 </w:instrText>
      </w:r>
      <w:r w:rsidR="00F16F13" w:rsidRPr="00443454">
        <w:fldChar w:fldCharType="separate"/>
      </w:r>
      <w:r w:rsidR="000C55CA">
        <w:rPr>
          <w:noProof/>
        </w:rPr>
        <w:t>8</w:t>
      </w:r>
      <w:r w:rsidR="00F16F13" w:rsidRPr="00443454">
        <w:fldChar w:fldCharType="end"/>
      </w:r>
      <w:r w:rsidRPr="00443454">
        <w:t xml:space="preserve"> – Сводная таблица ценовых последствий для г. Кыштым</w:t>
      </w:r>
    </w:p>
    <w:tbl>
      <w:tblPr>
        <w:tblW w:w="5000" w:type="pct"/>
        <w:tblLayout w:type="fixed"/>
        <w:tblLook w:val="04A0" w:firstRow="1" w:lastRow="0" w:firstColumn="1" w:lastColumn="0" w:noHBand="0" w:noVBand="1"/>
      </w:tblPr>
      <w:tblGrid>
        <w:gridCol w:w="4691"/>
        <w:gridCol w:w="965"/>
        <w:gridCol w:w="1182"/>
        <w:gridCol w:w="187"/>
        <w:gridCol w:w="1139"/>
        <w:gridCol w:w="1058"/>
        <w:gridCol w:w="982"/>
        <w:gridCol w:w="982"/>
        <w:gridCol w:w="1262"/>
        <w:gridCol w:w="1046"/>
        <w:gridCol w:w="863"/>
        <w:gridCol w:w="863"/>
        <w:gridCol w:w="863"/>
        <w:gridCol w:w="863"/>
        <w:gridCol w:w="863"/>
        <w:gridCol w:w="863"/>
        <w:gridCol w:w="863"/>
        <w:gridCol w:w="863"/>
        <w:gridCol w:w="854"/>
      </w:tblGrid>
      <w:tr w:rsidR="00547C8D" w:rsidRPr="00443454" w:rsidTr="00F06963">
        <w:trPr>
          <w:trHeight w:val="510"/>
        </w:trPr>
        <w:tc>
          <w:tcPr>
            <w:tcW w:w="1104" w:type="pct"/>
            <w:tcBorders>
              <w:top w:val="single" w:sz="4" w:space="0" w:color="auto"/>
              <w:left w:val="single" w:sz="4" w:space="0" w:color="auto"/>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Показатели источников и теплосетевых организаций, на базе которых образована система теплоснабжения</w:t>
            </w:r>
          </w:p>
        </w:tc>
        <w:tc>
          <w:tcPr>
            <w:tcW w:w="227"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Ед. изм.</w:t>
            </w:r>
          </w:p>
        </w:tc>
        <w:tc>
          <w:tcPr>
            <w:tcW w:w="278"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2018</w:t>
            </w:r>
          </w:p>
        </w:tc>
        <w:tc>
          <w:tcPr>
            <w:tcW w:w="312" w:type="pct"/>
            <w:gridSpan w:val="2"/>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2019</w:t>
            </w:r>
          </w:p>
        </w:tc>
        <w:tc>
          <w:tcPr>
            <w:tcW w:w="249"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2020</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2021</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2022</w:t>
            </w:r>
          </w:p>
        </w:tc>
        <w:tc>
          <w:tcPr>
            <w:tcW w:w="297"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2023</w:t>
            </w:r>
          </w:p>
        </w:tc>
        <w:tc>
          <w:tcPr>
            <w:tcW w:w="246"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2024</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2025</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2026</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2027</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2028</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2029</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2030</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2031</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2032</w:t>
            </w:r>
          </w:p>
        </w:tc>
        <w:tc>
          <w:tcPr>
            <w:tcW w:w="201" w:type="pct"/>
            <w:tcBorders>
              <w:top w:val="single" w:sz="4" w:space="0" w:color="auto"/>
              <w:left w:val="nil"/>
              <w:bottom w:val="single" w:sz="4" w:space="0" w:color="auto"/>
              <w:right w:val="single" w:sz="4" w:space="0" w:color="auto"/>
            </w:tcBorders>
            <w:shd w:val="clear" w:color="000000" w:fill="CCFFCC"/>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2033</w:t>
            </w:r>
          </w:p>
        </w:tc>
      </w:tr>
      <w:tr w:rsidR="00547C8D" w:rsidRPr="00443454" w:rsidTr="00F06963">
        <w:trPr>
          <w:trHeight w:val="255"/>
        </w:trPr>
        <w:tc>
          <w:tcPr>
            <w:tcW w:w="1331" w:type="pct"/>
            <w:gridSpan w:val="2"/>
            <w:tcBorders>
              <w:top w:val="single" w:sz="4" w:space="0" w:color="auto"/>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МП КГО «Многопрофильное предприятие» (кот. АО «КАЗ»)</w:t>
            </w:r>
          </w:p>
        </w:tc>
        <w:tc>
          <w:tcPr>
            <w:tcW w:w="27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31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16.6</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17.3</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18.0</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18.7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19.4</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20.2</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21.0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21.9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22.8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23.7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24.6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25.6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26.6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27.7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28.8</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29.9</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9.4</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1 766.54</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1 837.20</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1 910.69</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1 987.11</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2 066.60</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2 149.26</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2 235.23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2 324.64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2 417.63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2 514.33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2 614.91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2 719.50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2 828.28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2 941.41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3 059.07</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3 181.43</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ООО «ЦЕНТР» (п. Тайгинка)</w:t>
            </w:r>
          </w:p>
        </w:tc>
        <w:tc>
          <w:tcPr>
            <w:tcW w:w="22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7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31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r>
      <w:tr w:rsidR="00D8293A"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D8293A" w:rsidRPr="00443454" w:rsidRDefault="00D8293A" w:rsidP="00D8293A">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9.7</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10,0</w:t>
            </w:r>
          </w:p>
        </w:tc>
        <w:tc>
          <w:tcPr>
            <w:tcW w:w="249"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9.8</w:t>
            </w:r>
          </w:p>
        </w:tc>
        <w:tc>
          <w:tcPr>
            <w:tcW w:w="231"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8.3</w:t>
            </w:r>
          </w:p>
        </w:tc>
        <w:tc>
          <w:tcPr>
            <w:tcW w:w="231"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8.9</w:t>
            </w:r>
          </w:p>
        </w:tc>
        <w:tc>
          <w:tcPr>
            <w:tcW w:w="297"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9.9</w:t>
            </w:r>
          </w:p>
        </w:tc>
        <w:tc>
          <w:tcPr>
            <w:tcW w:w="246"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11.5</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12.0</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12.5</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13.0</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13.5</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14.0</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14.6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15.2</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15.8</w:t>
            </w:r>
          </w:p>
        </w:tc>
        <w:tc>
          <w:tcPr>
            <w:tcW w:w="201"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16.4</w:t>
            </w:r>
          </w:p>
        </w:tc>
      </w:tr>
      <w:tr w:rsidR="00D8293A"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D8293A" w:rsidRPr="00443454" w:rsidRDefault="00D8293A" w:rsidP="00D8293A">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49"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5.6</w:t>
            </w:r>
          </w:p>
        </w:tc>
        <w:tc>
          <w:tcPr>
            <w:tcW w:w="231"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4.7</w:t>
            </w:r>
          </w:p>
        </w:tc>
        <w:tc>
          <w:tcPr>
            <w:tcW w:w="231"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4.6</w:t>
            </w:r>
          </w:p>
        </w:tc>
        <w:tc>
          <w:tcPr>
            <w:tcW w:w="297"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bCs/>
                <w:color w:val="000000"/>
                <w:sz w:val="16"/>
                <w:szCs w:val="16"/>
                <w:lang w:eastAsia="ru-RU"/>
              </w:rPr>
            </w:pPr>
            <w:r w:rsidRPr="00D8293A">
              <w:rPr>
                <w:rFonts w:eastAsia="Times New Roman"/>
                <w:bCs/>
                <w:color w:val="000000"/>
                <w:sz w:val="16"/>
                <w:szCs w:val="16"/>
                <w:lang w:eastAsia="ru-RU"/>
              </w:rPr>
              <w:t>4.3</w:t>
            </w:r>
          </w:p>
        </w:tc>
        <w:tc>
          <w:tcPr>
            <w:tcW w:w="246"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c>
          <w:tcPr>
            <w:tcW w:w="201"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5.6</w:t>
            </w:r>
          </w:p>
        </w:tc>
      </w:tr>
      <w:tr w:rsidR="00D8293A"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D8293A" w:rsidRPr="00443454" w:rsidRDefault="00D8293A" w:rsidP="00D8293A">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1 725.59</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1 763.95</w:t>
            </w:r>
          </w:p>
        </w:tc>
        <w:tc>
          <w:tcPr>
            <w:tcW w:w="249"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color w:val="000000"/>
                <w:sz w:val="16"/>
                <w:szCs w:val="16"/>
                <w:lang w:eastAsia="ru-RU"/>
              </w:rPr>
            </w:pPr>
            <w:r w:rsidRPr="00D8293A">
              <w:rPr>
                <w:color w:val="000000"/>
                <w:sz w:val="16"/>
                <w:szCs w:val="16"/>
              </w:rPr>
              <w:t>1 732.92</w:t>
            </w:r>
          </w:p>
        </w:tc>
        <w:tc>
          <w:tcPr>
            <w:tcW w:w="231"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color w:val="000000"/>
                <w:sz w:val="16"/>
                <w:szCs w:val="16"/>
                <w:lang w:eastAsia="ru-RU"/>
              </w:rPr>
            </w:pPr>
            <w:r w:rsidRPr="00D8293A">
              <w:rPr>
                <w:color w:val="000000"/>
                <w:sz w:val="16"/>
                <w:szCs w:val="16"/>
              </w:rPr>
              <w:t>1 772.07</w:t>
            </w:r>
          </w:p>
        </w:tc>
        <w:tc>
          <w:tcPr>
            <w:tcW w:w="231"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color w:val="000000"/>
                <w:sz w:val="16"/>
                <w:szCs w:val="16"/>
                <w:lang w:eastAsia="ru-RU"/>
              </w:rPr>
            </w:pPr>
            <w:r w:rsidRPr="00D8293A">
              <w:rPr>
                <w:color w:val="000000"/>
                <w:sz w:val="16"/>
                <w:szCs w:val="16"/>
              </w:rPr>
              <w:t>1 941.86</w:t>
            </w:r>
          </w:p>
        </w:tc>
        <w:tc>
          <w:tcPr>
            <w:tcW w:w="297" w:type="pct"/>
            <w:tcBorders>
              <w:top w:val="nil"/>
              <w:left w:val="nil"/>
              <w:bottom w:val="single" w:sz="4" w:space="0" w:color="auto"/>
              <w:right w:val="single" w:sz="4" w:space="0" w:color="auto"/>
            </w:tcBorders>
            <w:shd w:val="clear" w:color="auto" w:fill="auto"/>
            <w:noWrap/>
            <w:vAlign w:val="center"/>
            <w:hideMark/>
          </w:tcPr>
          <w:p w:rsidR="00D8293A" w:rsidRPr="00D8293A" w:rsidRDefault="00D8293A" w:rsidP="00D8293A">
            <w:pPr>
              <w:widowControl/>
              <w:spacing w:line="240" w:lineRule="auto"/>
              <w:ind w:firstLine="0"/>
              <w:jc w:val="center"/>
              <w:rPr>
                <w:rFonts w:eastAsia="Times New Roman"/>
                <w:color w:val="000000"/>
                <w:sz w:val="16"/>
                <w:szCs w:val="16"/>
                <w:lang w:eastAsia="ru-RU"/>
              </w:rPr>
            </w:pPr>
            <w:r w:rsidRPr="00D8293A">
              <w:rPr>
                <w:color w:val="000000"/>
                <w:sz w:val="16"/>
                <w:szCs w:val="16"/>
              </w:rPr>
              <w:t>2 291.98</w:t>
            </w:r>
          </w:p>
        </w:tc>
        <w:tc>
          <w:tcPr>
            <w:tcW w:w="246"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2 075.08</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2 158.08</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2 244.41</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2 334.18</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2 427.55</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2 524.65</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2 625.64</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2 730.66</w:t>
            </w:r>
          </w:p>
        </w:tc>
        <w:tc>
          <w:tcPr>
            <w:tcW w:w="203"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2 839.89</w:t>
            </w:r>
          </w:p>
        </w:tc>
        <w:tc>
          <w:tcPr>
            <w:tcW w:w="201" w:type="pct"/>
            <w:tcBorders>
              <w:top w:val="nil"/>
              <w:left w:val="nil"/>
              <w:bottom w:val="single" w:sz="4" w:space="0" w:color="auto"/>
              <w:right w:val="single" w:sz="4" w:space="0" w:color="auto"/>
            </w:tcBorders>
            <w:shd w:val="clear" w:color="auto" w:fill="auto"/>
            <w:noWrap/>
            <w:vAlign w:val="center"/>
            <w:hideMark/>
          </w:tcPr>
          <w:p w:rsidR="00D8293A" w:rsidRPr="00443454" w:rsidRDefault="00D8293A" w:rsidP="00D8293A">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2 953.49</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rsidR="00547C8D" w:rsidRPr="00443454" w:rsidRDefault="00995221" w:rsidP="00547C8D">
            <w:pPr>
              <w:widowControl/>
              <w:spacing w:line="240" w:lineRule="auto"/>
              <w:ind w:firstLine="0"/>
              <w:jc w:val="center"/>
              <w:rPr>
                <w:rFonts w:eastAsia="Times New Roman"/>
                <w:b/>
                <w:bCs/>
                <w:color w:val="000000"/>
                <w:sz w:val="16"/>
                <w:szCs w:val="16"/>
                <w:lang w:eastAsia="ru-RU"/>
              </w:rPr>
            </w:pPr>
            <w:r>
              <w:rPr>
                <w:rFonts w:eastAsia="Times New Roman"/>
                <w:b/>
                <w:bCs/>
                <w:color w:val="000000"/>
                <w:sz w:val="16"/>
                <w:szCs w:val="16"/>
                <w:lang w:eastAsia="ru-RU"/>
              </w:rPr>
              <w:t>ООО «ТСО Кыштым»</w:t>
            </w:r>
            <w:r w:rsidR="00547C8D" w:rsidRPr="00443454">
              <w:rPr>
                <w:rFonts w:eastAsia="Times New Roman"/>
                <w:b/>
                <w:bCs/>
                <w:color w:val="000000"/>
                <w:sz w:val="16"/>
                <w:szCs w:val="16"/>
                <w:lang w:eastAsia="ru-RU"/>
              </w:rPr>
              <w:t xml:space="preserve"> (кот. на терр. АО «КМЭЗ»)</w:t>
            </w:r>
          </w:p>
        </w:tc>
        <w:tc>
          <w:tcPr>
            <w:tcW w:w="22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7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31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73.2</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63.7</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65.2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67.2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69.3</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71.5</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73.8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76.1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78.6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81.1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83.7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86.4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89.3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92.2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95.2</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98.4</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68.8</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53.5</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52.9</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1 063.93</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1 190.30</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1 232.74</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1 271.20</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1 311.08</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1 352.42</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1 395.29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1 439.74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1 485.84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1 533.66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1 583.26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1 634.71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1 688.08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1 743.46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1 800.93</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1 860.56</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rsidR="00547C8D" w:rsidRPr="00443454" w:rsidRDefault="00995221" w:rsidP="00330454">
            <w:pPr>
              <w:widowControl/>
              <w:spacing w:line="240" w:lineRule="auto"/>
              <w:ind w:firstLine="0"/>
              <w:jc w:val="center"/>
              <w:rPr>
                <w:rFonts w:eastAsia="Times New Roman"/>
                <w:b/>
                <w:bCs/>
                <w:color w:val="000000"/>
                <w:sz w:val="16"/>
                <w:szCs w:val="16"/>
                <w:lang w:eastAsia="ru-RU"/>
              </w:rPr>
            </w:pPr>
            <w:r>
              <w:rPr>
                <w:rFonts w:eastAsia="Times New Roman"/>
                <w:b/>
                <w:bCs/>
                <w:color w:val="000000"/>
                <w:sz w:val="16"/>
                <w:szCs w:val="16"/>
                <w:lang w:eastAsia="ru-RU"/>
              </w:rPr>
              <w:t>ООО «ТСО Кыштым»</w:t>
            </w:r>
            <w:r w:rsidR="00547C8D" w:rsidRPr="00443454">
              <w:rPr>
                <w:rFonts w:eastAsia="Times New Roman"/>
                <w:b/>
                <w:bCs/>
                <w:color w:val="000000"/>
                <w:sz w:val="16"/>
                <w:szCs w:val="16"/>
                <w:lang w:eastAsia="ru-RU"/>
              </w:rPr>
              <w:t xml:space="preserve"> (кот. по ул. Гузынина, 1</w:t>
            </w:r>
            <w:r w:rsidR="00330454" w:rsidRPr="00443454">
              <w:rPr>
                <w:rFonts w:eastAsia="Times New Roman"/>
                <w:b/>
                <w:bCs/>
                <w:color w:val="000000"/>
                <w:sz w:val="16"/>
                <w:szCs w:val="16"/>
                <w:lang w:eastAsia="ru-RU"/>
              </w:rPr>
              <w:t>5</w:t>
            </w:r>
            <w:r w:rsidR="00547C8D" w:rsidRPr="00443454">
              <w:rPr>
                <w:rFonts w:eastAsia="Times New Roman"/>
                <w:b/>
                <w:bCs/>
                <w:color w:val="000000"/>
                <w:sz w:val="16"/>
                <w:szCs w:val="16"/>
                <w:lang w:eastAsia="ru-RU"/>
              </w:rPr>
              <w:t>)</w:t>
            </w:r>
          </w:p>
        </w:tc>
        <w:tc>
          <w:tcPr>
            <w:tcW w:w="22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7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31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19.3</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21.0</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20.8</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21.6</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22.4</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23.2</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24.1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25.0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25.9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26.9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27.9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28.9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30.0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31.2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32.4</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33.6</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12.3</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12.6</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1 573.57</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1 671.25</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1 654.56</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1 716.10</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1 780.04</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1 846.49</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1 915.53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1 987.29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2 061.86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2 139.38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2 219.96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2 303.73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2 390.82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2 481.38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2 575.54</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2 673.47</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auto" w:fill="auto"/>
            <w:noWrap/>
            <w:vAlign w:val="center"/>
            <w:hideMark/>
          </w:tcPr>
          <w:p w:rsidR="00547C8D" w:rsidRPr="00443454" w:rsidRDefault="00995221" w:rsidP="00547C8D">
            <w:pPr>
              <w:widowControl/>
              <w:spacing w:line="240" w:lineRule="auto"/>
              <w:ind w:firstLine="0"/>
              <w:jc w:val="center"/>
              <w:rPr>
                <w:rFonts w:eastAsia="Times New Roman"/>
                <w:b/>
                <w:bCs/>
                <w:color w:val="000000"/>
                <w:sz w:val="16"/>
                <w:szCs w:val="16"/>
                <w:lang w:eastAsia="ru-RU"/>
              </w:rPr>
            </w:pPr>
            <w:r>
              <w:rPr>
                <w:rFonts w:eastAsia="Times New Roman"/>
                <w:b/>
                <w:bCs/>
                <w:color w:val="000000"/>
                <w:sz w:val="16"/>
                <w:szCs w:val="16"/>
                <w:lang w:eastAsia="ru-RU"/>
              </w:rPr>
              <w:t>ООО «ТСО Кыштым»</w:t>
            </w:r>
            <w:r w:rsidR="00547C8D" w:rsidRPr="00443454">
              <w:rPr>
                <w:rFonts w:eastAsia="Times New Roman"/>
                <w:b/>
                <w:bCs/>
                <w:color w:val="000000"/>
                <w:sz w:val="16"/>
                <w:szCs w:val="16"/>
                <w:lang w:eastAsia="ru-RU"/>
              </w:rPr>
              <w:t xml:space="preserve"> (кот. по ул. Боровая, 5)</w:t>
            </w:r>
          </w:p>
        </w:tc>
        <w:tc>
          <w:tcPr>
            <w:tcW w:w="227"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78"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312" w:type="pct"/>
            <w:gridSpan w:val="2"/>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9"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97"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6"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11.9</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12.7</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12.8</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13.2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13.7</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14.3</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14.8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15.3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15.9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16.5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18.4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19.1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19.9</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20.6</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7.2</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1 646.98</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1 760.58</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1 771.25</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1 837.01</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1 905.32</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1 976.29</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2 050.01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2 126.61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2 206.20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2 288.91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2 374.86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2 464.19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2 557.04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2 653.55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2 753.88</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2 858.18</w:t>
            </w:r>
          </w:p>
        </w:tc>
      </w:tr>
      <w:tr w:rsidR="00547C8D" w:rsidRPr="00443454" w:rsidTr="00F06963">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Федеральное казенное учреждение здравоохранения "Санаторий "Лесное озеро" МВД России</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816.52</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849.18</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883.15</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918.47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955.21</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993.42</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1 033.16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1 074.48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1 117.46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1 162.16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1 208.65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1 257.00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1 307.27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1 359.57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1 413.95</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1 470.51</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МУП «Санаторий «Дальняя Дача»</w:t>
            </w:r>
          </w:p>
        </w:tc>
        <w:tc>
          <w:tcPr>
            <w:tcW w:w="22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7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31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r>
      <w:tr w:rsidR="00051298"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051298" w:rsidRPr="00443454" w:rsidRDefault="00051298" w:rsidP="00051298">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12,535</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12,535</w:t>
            </w:r>
          </w:p>
        </w:tc>
        <w:tc>
          <w:tcPr>
            <w:tcW w:w="249"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12,739</w:t>
            </w:r>
          </w:p>
        </w:tc>
        <w:tc>
          <w:tcPr>
            <w:tcW w:w="231"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13,069</w:t>
            </w:r>
          </w:p>
        </w:tc>
        <w:tc>
          <w:tcPr>
            <w:tcW w:w="231"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13,353</w:t>
            </w:r>
          </w:p>
        </w:tc>
        <w:tc>
          <w:tcPr>
            <w:tcW w:w="297"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13,773</w:t>
            </w:r>
          </w:p>
        </w:tc>
        <w:tc>
          <w:tcPr>
            <w:tcW w:w="246"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14,207</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14,655</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15,117</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15,593</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16,084</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16,591</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17,114</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17,653</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18,209</w:t>
            </w:r>
          </w:p>
        </w:tc>
        <w:tc>
          <w:tcPr>
            <w:tcW w:w="201"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18,783</w:t>
            </w:r>
          </w:p>
        </w:tc>
      </w:tr>
      <w:tr w:rsidR="00051298"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051298" w:rsidRPr="00443454" w:rsidRDefault="00051298" w:rsidP="00051298">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11,294</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49"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97"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46"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c>
          <w:tcPr>
            <w:tcW w:w="201" w:type="pct"/>
            <w:tcBorders>
              <w:top w:val="nil"/>
              <w:left w:val="nil"/>
              <w:bottom w:val="single" w:sz="4" w:space="0" w:color="auto"/>
              <w:right w:val="single" w:sz="4" w:space="0" w:color="auto"/>
            </w:tcBorders>
            <w:shd w:val="clear" w:color="auto" w:fill="auto"/>
            <w:noWrap/>
            <w:vAlign w:val="center"/>
            <w:hideMark/>
          </w:tcPr>
          <w:p w:rsidR="00051298" w:rsidRPr="00443454" w:rsidRDefault="00051298" w:rsidP="00051298">
            <w:pPr>
              <w:widowControl/>
              <w:spacing w:line="240" w:lineRule="auto"/>
              <w:ind w:firstLine="0"/>
              <w:jc w:val="center"/>
              <w:rPr>
                <w:rFonts w:eastAsia="Times New Roman"/>
                <w:sz w:val="20"/>
                <w:szCs w:val="20"/>
              </w:rPr>
            </w:pPr>
            <w:r w:rsidRPr="00443454">
              <w:rPr>
                <w:rFonts w:eastAsia="Times New Roman"/>
                <w:sz w:val="20"/>
                <w:szCs w:val="20"/>
              </w:rPr>
              <w:t>11,800</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1 297.03</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1 348.91</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1 402.87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1 458.98</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1 517.34</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1 578.04</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1 641.16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1 706.80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1 775.08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1 846.08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1 919.92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1 996.72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2 076.59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2 159.65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2 246.04</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2 335.88</w:t>
            </w:r>
          </w:p>
        </w:tc>
      </w:tr>
      <w:tr w:rsidR="00547C8D" w:rsidRPr="00443454" w:rsidTr="00F06963">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АО «Челябкоммунэнерго» (котельная в 13м южнее д.№3 по ул. Профилакторий Южный)</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c>
          <w:tcPr>
            <w:tcW w:w="20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4.9</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5.1</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5.3</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5.5</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5.7</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5.9</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6.9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7.7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8.3</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8.6</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1.4</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1.5</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1.7</w:t>
            </w:r>
          </w:p>
        </w:tc>
      </w:tr>
      <w:tr w:rsidR="00547C8D" w:rsidRPr="00443454" w:rsidTr="00F06963">
        <w:trPr>
          <w:trHeight w:val="567"/>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3 460.74</w:t>
            </w:r>
          </w:p>
        </w:tc>
        <w:tc>
          <w:tcPr>
            <w:tcW w:w="31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3 423.38</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3 172.12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3 289.19</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3 410.83</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3 537.23</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3 668.57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3 805.05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3 946.88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4 094.28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4 247.46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4 406.68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4 572.16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4 744.17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4 922.96</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Cs/>
                <w:color w:val="000000"/>
                <w:sz w:val="16"/>
                <w:szCs w:val="16"/>
                <w:lang w:eastAsia="ru-RU"/>
              </w:rPr>
            </w:pPr>
            <w:r w:rsidRPr="00443454">
              <w:rPr>
                <w:rFonts w:eastAsia="Times New Roman"/>
                <w:bCs/>
                <w:color w:val="000000"/>
                <w:sz w:val="16"/>
                <w:szCs w:val="16"/>
                <w:lang w:eastAsia="ru-RU"/>
              </w:rPr>
              <w:t>5 108.82</w:t>
            </w:r>
          </w:p>
        </w:tc>
      </w:tr>
      <w:tr w:rsidR="00547C8D" w:rsidRPr="00443454" w:rsidTr="00F06963">
        <w:trPr>
          <w:trHeight w:val="255"/>
        </w:trPr>
        <w:tc>
          <w:tcPr>
            <w:tcW w:w="2929" w:type="pct"/>
            <w:gridSpan w:val="9"/>
            <w:tcBorders>
              <w:top w:val="single" w:sz="4" w:space="0" w:color="auto"/>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АО «Челябкоммунэнерго» (котельные по ул. Ленина, 44, в пос. Слюдорудник, по ул. Нефтебаза, 5, по ул. Нязепетровская, 1а)</w:t>
            </w:r>
          </w:p>
        </w:tc>
        <w:tc>
          <w:tcPr>
            <w:tcW w:w="246"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single" w:sz="4" w:space="0" w:color="auto"/>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1" w:type="pct"/>
            <w:tcBorders>
              <w:top w:val="single" w:sz="4" w:space="0" w:color="auto"/>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153.0</w:t>
            </w:r>
          </w:p>
        </w:tc>
        <w:tc>
          <w:tcPr>
            <w:tcW w:w="2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149.7</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156.2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162.8</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169.3</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176.3</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183.5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190.9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198.6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206.4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214.5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222.8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231.4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240.4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249.8</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259.6</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108.9</w:t>
            </w:r>
          </w:p>
        </w:tc>
        <w:tc>
          <w:tcPr>
            <w:tcW w:w="2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95.4</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95.7</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1 405.16</w:t>
            </w:r>
          </w:p>
        </w:tc>
        <w:tc>
          <w:tcPr>
            <w:tcW w:w="2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1 568.82</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1 632.04</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1 701.32</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1 769.00</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1 842.53</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1 917.99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1 995.36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2 075.10</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2 157.36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2 241.68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2 328.07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2 418.23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2 512.31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2 610.50</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2 712.99</w:t>
            </w:r>
          </w:p>
        </w:tc>
      </w:tr>
      <w:tr w:rsidR="00547C8D" w:rsidRPr="00443454" w:rsidTr="00F06963">
        <w:trPr>
          <w:trHeight w:val="255"/>
        </w:trPr>
        <w:tc>
          <w:tcPr>
            <w:tcW w:w="2401" w:type="pct"/>
            <w:gridSpan w:val="7"/>
            <w:tcBorders>
              <w:top w:val="single" w:sz="4" w:space="0" w:color="auto"/>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АО «Челябкоммунэнерго» (котельные по ул. Мира,6, ул. Освобождение Урала, 1, ул. Огнеупорная, 2А)</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НВВ</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30.4</w:t>
            </w:r>
          </w:p>
        </w:tc>
        <w:tc>
          <w:tcPr>
            <w:tcW w:w="2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31.1</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32.4</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33.8</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35.2</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36.5</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37.9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39.3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40.7</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42.3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43.9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45.5</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47.1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48.8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50.5</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52.5</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15.9</w:t>
            </w:r>
          </w:p>
        </w:tc>
        <w:tc>
          <w:tcPr>
            <w:tcW w:w="2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13.0</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13.3</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1 914.95</w:t>
            </w:r>
          </w:p>
        </w:tc>
        <w:tc>
          <w:tcPr>
            <w:tcW w:w="2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2 397.42</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2 448.58</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2 550.73</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2 654.97</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2 753.80</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2 856.58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2 963.46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3 074.63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3 190.26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3 310.54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3 435.66</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3 552.58</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3 679.83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3 813.86</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3 961.15</w:t>
            </w:r>
          </w:p>
        </w:tc>
      </w:tr>
      <w:tr w:rsidR="00547C8D" w:rsidRPr="00443454" w:rsidTr="00F06963">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ООО «Сетевое теплоэнергетическое предприятие» (котельная по ул. Станционная, 1А)</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1 738.36</w:t>
            </w:r>
          </w:p>
        </w:tc>
        <w:tc>
          <w:tcPr>
            <w:tcW w:w="268"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1 798.65</w:t>
            </w:r>
          </w:p>
        </w:tc>
        <w:tc>
          <w:tcPr>
            <w:tcW w:w="249"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1 835.45</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1 908.87</w:t>
            </w:r>
          </w:p>
        </w:tc>
        <w:tc>
          <w:tcPr>
            <w:tcW w:w="23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1 985.22</w:t>
            </w:r>
          </w:p>
        </w:tc>
        <w:tc>
          <w:tcPr>
            <w:tcW w:w="297"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2 064.63</w:t>
            </w:r>
          </w:p>
        </w:tc>
        <w:tc>
          <w:tcPr>
            <w:tcW w:w="246"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2 147.22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2 233.11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2 322.43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2 415.33</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2 511.94</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2 612.42</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2 716.91</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2 825.59</w:t>
            </w:r>
          </w:p>
        </w:tc>
        <w:tc>
          <w:tcPr>
            <w:tcW w:w="203"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2 938.61</w:t>
            </w:r>
          </w:p>
        </w:tc>
        <w:tc>
          <w:tcPr>
            <w:tcW w:w="201" w:type="pct"/>
            <w:tcBorders>
              <w:top w:val="nil"/>
              <w:left w:val="nil"/>
              <w:bottom w:val="single" w:sz="4" w:space="0" w:color="auto"/>
              <w:right w:val="single" w:sz="4" w:space="0" w:color="auto"/>
            </w:tcBorders>
            <w:shd w:val="clear" w:color="auto" w:fill="auto"/>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3 056.16</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МУ ФСК тарифы не утверждают</w:t>
            </w:r>
          </w:p>
        </w:tc>
        <w:tc>
          <w:tcPr>
            <w:tcW w:w="22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32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6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МОУ ООШ №4 тарифы не утверждают</w:t>
            </w:r>
          </w:p>
        </w:tc>
        <w:tc>
          <w:tcPr>
            <w:tcW w:w="22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32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6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r w:rsidR="00547C8D" w:rsidRPr="00443454" w:rsidTr="00F06963">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МП КГО  тарифы не утверждают</w:t>
            </w:r>
          </w:p>
        </w:tc>
        <w:tc>
          <w:tcPr>
            <w:tcW w:w="22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322" w:type="pct"/>
            <w:gridSpan w:val="2"/>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68"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9"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31"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97"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46"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3" w:type="pct"/>
            <w:tcBorders>
              <w:top w:val="nil"/>
              <w:left w:val="nil"/>
              <w:bottom w:val="single" w:sz="4" w:space="0" w:color="auto"/>
              <w:right w:val="nil"/>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c>
          <w:tcPr>
            <w:tcW w:w="201" w:type="pct"/>
            <w:tcBorders>
              <w:top w:val="nil"/>
              <w:left w:val="nil"/>
              <w:bottom w:val="single" w:sz="4" w:space="0" w:color="auto"/>
              <w:right w:val="single" w:sz="4" w:space="0" w:color="auto"/>
            </w:tcBorders>
            <w:shd w:val="clear" w:color="000000" w:fill="FFFFCC"/>
            <w:noWrap/>
            <w:vAlign w:val="center"/>
            <w:hideMark/>
          </w:tcPr>
          <w:p w:rsidR="00547C8D" w:rsidRPr="00443454" w:rsidRDefault="00547C8D" w:rsidP="00547C8D">
            <w:pPr>
              <w:widowControl/>
              <w:spacing w:line="240" w:lineRule="auto"/>
              <w:ind w:firstLine="0"/>
              <w:jc w:val="center"/>
              <w:rPr>
                <w:rFonts w:eastAsia="Times New Roman"/>
                <w:b/>
                <w:bCs/>
                <w:color w:val="000000"/>
                <w:sz w:val="16"/>
                <w:szCs w:val="16"/>
                <w:lang w:eastAsia="ru-RU"/>
              </w:rPr>
            </w:pPr>
            <w:r w:rsidRPr="00443454">
              <w:rPr>
                <w:rFonts w:eastAsia="Times New Roman"/>
                <w:b/>
                <w:bCs/>
                <w:color w:val="000000"/>
                <w:sz w:val="16"/>
                <w:szCs w:val="16"/>
                <w:lang w:eastAsia="ru-RU"/>
              </w:rPr>
              <w:t> </w:t>
            </w:r>
          </w:p>
        </w:tc>
      </w:tr>
    </w:tbl>
    <w:p w:rsidR="00547C8D" w:rsidRPr="00443454" w:rsidRDefault="00547C8D" w:rsidP="00547C8D"/>
    <w:p w:rsidR="00547C8D" w:rsidRPr="00443454" w:rsidRDefault="00547C8D" w:rsidP="00547C8D"/>
    <w:p w:rsidR="00547C8D" w:rsidRPr="00443454" w:rsidRDefault="00547C8D" w:rsidP="00547C8D">
      <w:pPr>
        <w:sectPr w:rsidR="00547C8D" w:rsidRPr="00443454" w:rsidSect="00976FDF">
          <w:pgSz w:w="23814" w:h="16840" w:orient="landscape" w:code="9"/>
          <w:pgMar w:top="1134" w:right="851" w:bottom="1134" w:left="1701" w:header="567" w:footer="567" w:gutter="0"/>
          <w:cols w:space="708"/>
          <w:docGrid w:linePitch="360"/>
        </w:sectPr>
      </w:pPr>
    </w:p>
    <w:p w:rsidR="00547C8D" w:rsidRPr="00443454" w:rsidRDefault="00547C8D" w:rsidP="00547C8D">
      <w:r w:rsidRPr="00443454">
        <w:rPr>
          <w:noProof/>
          <w:shd w:val="clear" w:color="auto" w:fill="FFFFFF" w:themeFill="background1"/>
          <w:lang w:eastAsia="ru-RU"/>
        </w:rPr>
        <w:lastRenderedPageBreak/>
        <w:drawing>
          <wp:inline distT="0" distB="0" distL="0" distR="0">
            <wp:extent cx="9132125" cy="5771408"/>
            <wp:effectExtent l="0" t="0" r="0" b="0"/>
            <wp:docPr id="1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47C8D" w:rsidRPr="00443454" w:rsidRDefault="00547C8D" w:rsidP="00547C8D">
      <w:r w:rsidRPr="00443454">
        <w:t xml:space="preserve">Рисунок </w:t>
      </w:r>
      <w:r w:rsidR="00F16F13" w:rsidRPr="00443454">
        <w:fldChar w:fldCharType="begin"/>
      </w:r>
      <w:r w:rsidRPr="00443454">
        <w:instrText xml:space="preserve"> STYLEREF 1 \s </w:instrText>
      </w:r>
      <w:r w:rsidR="00F16F13" w:rsidRPr="00443454">
        <w:fldChar w:fldCharType="separate"/>
      </w:r>
      <w:r w:rsidR="000C55CA">
        <w:rPr>
          <w:noProof/>
        </w:rPr>
        <w:t>1</w:t>
      </w:r>
      <w:r w:rsidR="00F16F13" w:rsidRPr="00443454">
        <w:fldChar w:fldCharType="end"/>
      </w:r>
      <w:r w:rsidRPr="00443454">
        <w:noBreakHyphen/>
      </w:r>
      <w:r w:rsidR="00F16F13" w:rsidRPr="00443454">
        <w:fldChar w:fldCharType="begin"/>
      </w:r>
      <w:r w:rsidRPr="00443454">
        <w:instrText xml:space="preserve"> SEQ Рисунок \* ARABIC \s 1 </w:instrText>
      </w:r>
      <w:r w:rsidR="00F16F13" w:rsidRPr="00443454">
        <w:fldChar w:fldCharType="separate"/>
      </w:r>
      <w:r w:rsidR="000C55CA">
        <w:rPr>
          <w:noProof/>
        </w:rPr>
        <w:t>7</w:t>
      </w:r>
      <w:r w:rsidR="00F16F13" w:rsidRPr="00443454">
        <w:fldChar w:fldCharType="end"/>
      </w:r>
      <w:r w:rsidRPr="00443454">
        <w:t xml:space="preserve"> – Оценка тарифных последствий г. Кыштым</w:t>
      </w:r>
    </w:p>
    <w:p w:rsidR="00547C8D" w:rsidRPr="00443454" w:rsidRDefault="00547C8D" w:rsidP="00547C8D">
      <w:pPr>
        <w:sectPr w:rsidR="00547C8D" w:rsidRPr="00443454" w:rsidSect="00740ECC">
          <w:pgSz w:w="16840" w:h="11907" w:orient="landscape" w:code="9"/>
          <w:pgMar w:top="1304" w:right="1134" w:bottom="851" w:left="1134" w:header="567" w:footer="567" w:gutter="0"/>
          <w:cols w:space="708"/>
          <w:docGrid w:linePitch="360"/>
        </w:sectPr>
      </w:pPr>
    </w:p>
    <w:p w:rsidR="00547C8D" w:rsidRPr="00443454" w:rsidRDefault="00547C8D" w:rsidP="00547C8D">
      <w:bookmarkStart w:id="15" w:name="_Toc521898929"/>
      <w:r w:rsidRPr="00443454">
        <w:lastRenderedPageBreak/>
        <w:t>Прогноз платы за подключение</w:t>
      </w:r>
      <w:bookmarkEnd w:id="15"/>
    </w:p>
    <w:p w:rsidR="00547C8D" w:rsidRPr="00443454" w:rsidRDefault="00547C8D" w:rsidP="00547C8D">
      <w:r w:rsidRPr="00443454">
        <w:t>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с учетом размера подключаемой нагрузки объектов заявителей и наличием либо отсутствием технической возможности подключения.</w:t>
      </w:r>
    </w:p>
    <w:p w:rsidR="00547C8D" w:rsidRPr="00443454" w:rsidRDefault="00547C8D" w:rsidP="00547C8D">
      <w:r w:rsidRPr="00443454">
        <w:t>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В этом случае плата за подключение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бюджетной системы Российской Федерации.</w:t>
      </w:r>
    </w:p>
    <w:p w:rsidR="00547C8D" w:rsidRPr="00443454" w:rsidRDefault="00547C8D" w:rsidP="00547C8D">
      <w:r w:rsidRPr="00443454">
        <w:t>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 В данном случае плата за подключение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w:t>
      </w:r>
    </w:p>
    <w:p w:rsidR="00547C8D" w:rsidRPr="00443454" w:rsidRDefault="00547C8D" w:rsidP="00547C8D">
      <w:r w:rsidRPr="00443454">
        <w:t>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законодательством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rsidR="00547C8D" w:rsidRPr="00547C8D" w:rsidRDefault="00547C8D" w:rsidP="00547C8D">
      <w:r w:rsidRPr="00443454">
        <w:t>Принимая во внимание вышеизложенное, размер платы за подключение в рамках действующего законодательства может быть определен только при детальном рассмотрении каждой заявки на подключение, что производится в нормативные сроки, определенные в законодательных актах.</w:t>
      </w:r>
    </w:p>
    <w:p w:rsidR="00547C8D" w:rsidRPr="00547C8D" w:rsidRDefault="00547C8D" w:rsidP="00547C8D"/>
    <w:p w:rsidR="00280310" w:rsidRDefault="00280310" w:rsidP="00547C8D"/>
    <w:sectPr w:rsidR="00280310" w:rsidSect="00547C8D">
      <w:pgSz w:w="23814" w:h="16840" w:orient="landscape"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B54" w:rsidRPr="00085F0E" w:rsidRDefault="00BE0B54" w:rsidP="00FD0D8F">
      <w:r w:rsidRPr="00085F0E">
        <w:separator/>
      </w:r>
    </w:p>
    <w:p w:rsidR="00BE0B54" w:rsidRDefault="00BE0B54" w:rsidP="00FD0D8F"/>
  </w:endnote>
  <w:endnote w:type="continuationSeparator" w:id="0">
    <w:p w:rsidR="00BE0B54" w:rsidRPr="00085F0E" w:rsidRDefault="00BE0B54" w:rsidP="00FD0D8F">
      <w:r w:rsidRPr="00085F0E">
        <w:continuationSeparator/>
      </w:r>
    </w:p>
    <w:p w:rsidR="00BE0B54" w:rsidRDefault="00BE0B54"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altName w:val="Cambria"/>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auto"/>
    <w:notTrueType/>
    <w:pitch w:val="variable"/>
    <w:sig w:usb0="00000203" w:usb1="00000000" w:usb2="00000000" w:usb3="00000000" w:csb0="00000005"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9070000" w:usb2="00000010" w:usb3="00000000" w:csb0="000A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DE057A" w:rsidRDefault="00AD55FE" w:rsidP="00014997">
    <w:pPr>
      <w:ind w:firstLine="0"/>
      <w:jc w:val="center"/>
    </w:pPr>
    <w:r>
      <w:t>Кыштым</w:t>
    </w:r>
    <w:r w:rsidRPr="00923575">
      <w:t>, 20</w:t>
    </w:r>
    <w:r w:rsidR="00A71BE4">
      <w:t>2</w:t>
    </w:r>
    <w:r w:rsidR="00DD6FF3">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396D2D" w:rsidRDefault="00F16F13" w:rsidP="00A11001">
    <w:pPr>
      <w:pStyle w:val="afd"/>
    </w:pPr>
    <w:r>
      <w:fldChar w:fldCharType="begin"/>
    </w:r>
    <w:r w:rsidR="00B9556E">
      <w:instrText xml:space="preserve"> PAGE   \* MERGEFORMAT </w:instrText>
    </w:r>
    <w:r>
      <w:fldChar w:fldCharType="separate"/>
    </w:r>
    <w:r w:rsidR="00DD6FF3">
      <w:t>6</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rsidTr="005D7D19">
      <w:trPr>
        <w:trHeight w:val="964"/>
      </w:trPr>
      <w:tc>
        <w:tcPr>
          <w:tcW w:w="675" w:type="dxa"/>
          <w:tcBorders>
            <w:top w:val="single" w:sz="4" w:space="0" w:color="auto"/>
          </w:tcBorders>
        </w:tcPr>
        <w:p w:rsidR="00AD55FE" w:rsidRPr="000D25CF" w:rsidRDefault="00F16F13"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rsidR="00AD55FE" w:rsidRDefault="00AD55FE" w:rsidP="009F5D7B">
    <w:pPr>
      <w:pStyle w:val="afd"/>
    </w:pPr>
    <w:r w:rsidRPr="008A12FA">
      <w:t>651</w:t>
    </w:r>
    <w:r>
      <w:t>.ПП-ТГ.001.003.000</w:t>
    </w:r>
  </w:p>
  <w:p w:rsidR="00AD55FE" w:rsidRPr="00554885" w:rsidRDefault="00F16F13" w:rsidP="009F5D7B">
    <w:pPr>
      <w:pStyle w:val="afd"/>
    </w:pPr>
    <w:r>
      <w:fldChar w:fldCharType="begin"/>
    </w:r>
    <w:r w:rsidR="00B9556E">
      <w:instrText xml:space="preserve"> PAGE   \* MERGEFORMAT </w:instrText>
    </w:r>
    <w:r>
      <w:fldChar w:fldCharType="separate"/>
    </w:r>
    <w:r w:rsidR="00AD55FE">
      <w:t>189</w:t>
    </w:r>
    <w:r>
      <w:fldChar w:fldCharType="end"/>
    </w:r>
  </w:p>
  <w:p w:rsidR="00AD55FE" w:rsidRPr="003B65ED" w:rsidRDefault="00AD55FE" w:rsidP="009F5D7B">
    <w:pPr>
      <w:pStyle w:val="afd"/>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C8D" w:rsidRPr="00547C8D" w:rsidRDefault="00F16F13" w:rsidP="00547C8D">
    <w:r w:rsidRPr="00547C8D">
      <w:fldChar w:fldCharType="begin"/>
    </w:r>
    <w:r w:rsidR="00547C8D" w:rsidRPr="00547C8D">
      <w:instrText xml:space="preserve">PAGE  </w:instrText>
    </w:r>
    <w:r w:rsidRPr="00547C8D">
      <w:fldChar w:fldCharType="separate"/>
    </w:r>
    <w:r w:rsidR="00547C8D" w:rsidRPr="00547C8D">
      <w:t>134</w:t>
    </w:r>
    <w:r w:rsidRPr="00547C8D">
      <w:fldChar w:fldCharType="end"/>
    </w:r>
  </w:p>
  <w:p w:rsidR="00547C8D" w:rsidRPr="00547C8D" w:rsidRDefault="00547C8D" w:rsidP="00547C8D"/>
  <w:p w:rsidR="00547C8D" w:rsidRPr="00547C8D" w:rsidRDefault="00547C8D" w:rsidP="00547C8D"/>
  <w:p w:rsidR="00547C8D" w:rsidRPr="00547C8D" w:rsidRDefault="00547C8D" w:rsidP="00547C8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B54" w:rsidRPr="00085F0E" w:rsidRDefault="00BE0B54" w:rsidP="00FD0D8F">
      <w:r w:rsidRPr="00085F0E">
        <w:separator/>
      </w:r>
    </w:p>
    <w:p w:rsidR="00BE0B54" w:rsidRDefault="00BE0B54" w:rsidP="00FD0D8F"/>
  </w:footnote>
  <w:footnote w:type="continuationSeparator" w:id="0">
    <w:p w:rsidR="00BE0B54" w:rsidRPr="00085F0E" w:rsidRDefault="00BE0B54" w:rsidP="00FD0D8F">
      <w:r w:rsidRPr="00085F0E">
        <w:continuationSeparator/>
      </w:r>
    </w:p>
    <w:p w:rsidR="00BE0B54" w:rsidRDefault="00BE0B54"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40F"/>
    <w:multiLevelType w:val="multilevel"/>
    <w:tmpl w:val="00000892"/>
    <w:lvl w:ilvl="0">
      <w:start w:val="284"/>
      <w:numFmt w:val="decimal"/>
      <w:lvlText w:val="%1"/>
      <w:lvlJc w:val="left"/>
      <w:pPr>
        <w:ind w:hanging="701"/>
      </w:pPr>
      <w:rPr>
        <w:rFonts w:cs="Times New Roman"/>
      </w:rPr>
    </w:lvl>
    <w:lvl w:ilvl="1">
      <w:start w:val="4"/>
      <w:numFmt w:val="decimal"/>
      <w:lvlText w:val="%1.%2"/>
      <w:lvlJc w:val="left"/>
      <w:pPr>
        <w:ind w:hanging="701"/>
      </w:pPr>
      <w:rPr>
        <w:rFonts w:ascii="Times New Roman" w:hAnsi="Times New Roman" w:cs="Times New Roman"/>
        <w:b w:val="0"/>
        <w:bCs w:val="0"/>
        <w:w w:val="99"/>
        <w:sz w:val="28"/>
        <w:szCs w:val="28"/>
      </w:rPr>
    </w:lvl>
    <w:lvl w:ilvl="2">
      <w:numFmt w:val="bullet"/>
      <w:lvlText w:val="•"/>
      <w:lvlJc w:val="left"/>
      <w:pPr>
        <w:ind w:hanging="360"/>
      </w:pPr>
      <w:rPr>
        <w:rFonts w:ascii="Segoe UI Symbol" w:hAnsi="Segoe UI Symbol"/>
        <w:b w:val="0"/>
        <w:w w:val="113"/>
        <w:sz w:val="28"/>
      </w:rPr>
    </w:lvl>
    <w:lvl w:ilvl="3">
      <w:numFmt w:val="bullet"/>
      <w:lvlText w:val="-"/>
      <w:lvlJc w:val="left"/>
      <w:pPr>
        <w:ind w:hanging="171"/>
      </w:pPr>
      <w:rPr>
        <w:rFonts w:ascii="Times New Roman" w:hAnsi="Times New Roman"/>
        <w:b w:val="0"/>
        <w:w w:val="99"/>
        <w:sz w:val="28"/>
      </w:rPr>
    </w:lvl>
    <w:lvl w:ilvl="4">
      <w:numFmt w:val="bullet"/>
      <w:lvlText w:val="–"/>
      <w:lvlJc w:val="left"/>
      <w:pPr>
        <w:ind w:hanging="361"/>
      </w:pPr>
      <w:rPr>
        <w:rFonts w:ascii="Segoe UI Symbol" w:hAnsi="Segoe UI Symbol"/>
        <w:b w:val="0"/>
        <w:w w:val="109"/>
        <w:sz w:val="28"/>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0"/>
    <w:multiLevelType w:val="multilevel"/>
    <w:tmpl w:val="00000893"/>
    <w:lvl w:ilvl="0">
      <w:numFmt w:val="bullet"/>
      <w:lvlText w:val="•"/>
      <w:lvlJc w:val="left"/>
      <w:pPr>
        <w:ind w:hanging="360"/>
      </w:pPr>
      <w:rPr>
        <w:rFonts w:ascii="Arial" w:hAnsi="Arial"/>
        <w:b w:val="0"/>
        <w:w w:val="13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9"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1"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3"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4"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5"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6"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8"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0"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1"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5"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8"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9"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2"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4"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9"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0"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1"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3"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4"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7"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0"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1"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2"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6"/>
  </w:num>
  <w:num w:numId="2">
    <w:abstractNumId w:val="0"/>
  </w:num>
  <w:num w:numId="3">
    <w:abstractNumId w:val="52"/>
  </w:num>
  <w:num w:numId="4">
    <w:abstractNumId w:val="28"/>
  </w:num>
  <w:num w:numId="5">
    <w:abstractNumId w:val="18"/>
  </w:num>
  <w:num w:numId="6">
    <w:abstractNumId w:val="35"/>
  </w:num>
  <w:num w:numId="7">
    <w:abstractNumId w:val="23"/>
  </w:num>
  <w:num w:numId="8">
    <w:abstractNumId w:val="17"/>
  </w:num>
  <w:num w:numId="9">
    <w:abstractNumId w:val="14"/>
  </w:num>
  <w:num w:numId="10">
    <w:abstractNumId w:val="46"/>
  </w:num>
  <w:num w:numId="11">
    <w:abstractNumId w:val="47"/>
  </w:num>
  <w:num w:numId="12">
    <w:abstractNumId w:val="21"/>
  </w:num>
  <w:num w:numId="13">
    <w:abstractNumId w:val="39"/>
  </w:num>
  <w:num w:numId="14">
    <w:abstractNumId w:val="11"/>
  </w:num>
  <w:num w:numId="15">
    <w:abstractNumId w:val="32"/>
  </w:num>
  <w:num w:numId="16">
    <w:abstractNumId w:val="36"/>
  </w:num>
  <w:num w:numId="17">
    <w:abstractNumId w:val="48"/>
  </w:num>
  <w:num w:numId="18">
    <w:abstractNumId w:val="41"/>
  </w:num>
  <w:num w:numId="19">
    <w:abstractNumId w:val="50"/>
  </w:num>
  <w:num w:numId="20">
    <w:abstractNumId w:val="34"/>
  </w:num>
  <w:num w:numId="21">
    <w:abstractNumId w:val="3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9"/>
  </w:num>
  <w:num w:numId="23">
    <w:abstractNumId w:val="40"/>
  </w:num>
  <w:num w:numId="24">
    <w:abstractNumId w:val="51"/>
  </w:num>
  <w:num w:numId="25">
    <w:abstractNumId w:val="33"/>
  </w:num>
  <w:num w:numId="26">
    <w:abstractNumId w:val="7"/>
  </w:num>
  <w:num w:numId="27">
    <w:abstractNumId w:val="27"/>
  </w:num>
  <w:num w:numId="28">
    <w:abstractNumId w:val="25"/>
  </w:num>
  <w:num w:numId="29">
    <w:abstractNumId w:val="9"/>
  </w:num>
  <w:num w:numId="30">
    <w:abstractNumId w:val="5"/>
  </w:num>
  <w:num w:numId="31">
    <w:abstractNumId w:val="44"/>
  </w:num>
  <w:num w:numId="32">
    <w:abstractNumId w:val="4"/>
  </w:num>
  <w:num w:numId="33">
    <w:abstractNumId w:val="3"/>
  </w:num>
  <w:num w:numId="34">
    <w:abstractNumId w:val="24"/>
  </w:num>
  <w:num w:numId="35">
    <w:abstractNumId w:val="31"/>
  </w:num>
  <w:num w:numId="36">
    <w:abstractNumId w:val="38"/>
  </w:num>
  <w:num w:numId="37">
    <w:abstractNumId w:val="20"/>
  </w:num>
  <w:num w:numId="38">
    <w:abstractNumId w:val="15"/>
  </w:num>
  <w:num w:numId="39">
    <w:abstractNumId w:val="43"/>
  </w:num>
  <w:num w:numId="40">
    <w:abstractNumId w:val="42"/>
  </w:num>
  <w:num w:numId="41">
    <w:abstractNumId w:val="13"/>
  </w:num>
  <w:num w:numId="42">
    <w:abstractNumId w:val="3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9"/>
  </w:num>
  <w:num w:numId="48">
    <w:abstractNumId w:val="53"/>
  </w:num>
  <w:num w:numId="49">
    <w:abstractNumId w:val="22"/>
  </w:num>
  <w:num w:numId="50">
    <w:abstractNumId w:val="22"/>
  </w:num>
  <w:num w:numId="51">
    <w:abstractNumId w:val="2"/>
  </w:num>
  <w:num w:numId="52">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298"/>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2ECC"/>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CF9"/>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72E"/>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C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33E"/>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596"/>
    <w:rsid w:val="000F7C13"/>
    <w:rsid w:val="000F7C41"/>
    <w:rsid w:val="00100A10"/>
    <w:rsid w:val="00100A1A"/>
    <w:rsid w:val="00100A52"/>
    <w:rsid w:val="00100A98"/>
    <w:rsid w:val="00100B2D"/>
    <w:rsid w:val="00100BC7"/>
    <w:rsid w:val="00100DF0"/>
    <w:rsid w:val="0010113B"/>
    <w:rsid w:val="0010117C"/>
    <w:rsid w:val="0010125E"/>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24AB"/>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62F"/>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5CD"/>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E9"/>
    <w:rsid w:val="002615BC"/>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310"/>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9FC"/>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454"/>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1F31"/>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6D56"/>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676"/>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454"/>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9A0"/>
    <w:rsid w:val="00490A63"/>
    <w:rsid w:val="00490C4C"/>
    <w:rsid w:val="00490C5B"/>
    <w:rsid w:val="00490F1D"/>
    <w:rsid w:val="00490FA4"/>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4F14"/>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C8D"/>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92A"/>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57F0D"/>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A68"/>
    <w:rsid w:val="00690BBB"/>
    <w:rsid w:val="006911B4"/>
    <w:rsid w:val="00691938"/>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0BFB"/>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C3"/>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DCC"/>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EC9"/>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70D"/>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4F86"/>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4503"/>
    <w:rsid w:val="00885139"/>
    <w:rsid w:val="0088562C"/>
    <w:rsid w:val="0088590A"/>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DB"/>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221"/>
    <w:rsid w:val="009954E2"/>
    <w:rsid w:val="00995901"/>
    <w:rsid w:val="00995B79"/>
    <w:rsid w:val="00995DF1"/>
    <w:rsid w:val="00996372"/>
    <w:rsid w:val="00996B47"/>
    <w:rsid w:val="00996D21"/>
    <w:rsid w:val="00996E71"/>
    <w:rsid w:val="009970F5"/>
    <w:rsid w:val="00997455"/>
    <w:rsid w:val="009975B8"/>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BE4"/>
    <w:rsid w:val="00A71C95"/>
    <w:rsid w:val="00A725C3"/>
    <w:rsid w:val="00A731BA"/>
    <w:rsid w:val="00A73272"/>
    <w:rsid w:val="00A7374D"/>
    <w:rsid w:val="00A737AD"/>
    <w:rsid w:val="00A737CB"/>
    <w:rsid w:val="00A73804"/>
    <w:rsid w:val="00A73DD5"/>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2D26"/>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B54"/>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D06"/>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4B8"/>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4F91"/>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93A"/>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6FF3"/>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1B7"/>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57F"/>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C"/>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12A"/>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6F13"/>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2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0A5"/>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8E3"/>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F0A39"/>
  <w15:docId w15:val="{3CDC042D-F39A-46D7-B46B-4AEA25163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13b">
    <w:name w:val="Заголовок 13"/>
    <w:basedOn w:val="ae"/>
    <w:uiPriority w:val="1"/>
    <w:qFormat/>
    <w:rsid w:val="00691938"/>
    <w:pPr>
      <w:autoSpaceDE w:val="0"/>
      <w:autoSpaceDN w:val="0"/>
      <w:adjustRightInd w:val="0"/>
      <w:spacing w:line="240" w:lineRule="auto"/>
      <w:ind w:firstLine="0"/>
      <w:jc w:val="left"/>
      <w:outlineLvl w:val="0"/>
    </w:pPr>
    <w:rPr>
      <w:rFonts w:eastAsiaTheme="minorEastAsia"/>
      <w:b/>
      <w:bCs/>
      <w:sz w:val="28"/>
      <w:szCs w:val="28"/>
      <w:lang w:eastAsia="ru-RU"/>
    </w:rPr>
  </w:style>
  <w:style w:type="paragraph" w:customStyle="1" w:styleId="253">
    <w:name w:val="Заголовок 25"/>
    <w:basedOn w:val="ae"/>
    <w:uiPriority w:val="1"/>
    <w:qFormat/>
    <w:rsid w:val="00691938"/>
    <w:pPr>
      <w:autoSpaceDE w:val="0"/>
      <w:autoSpaceDN w:val="0"/>
      <w:adjustRightInd w:val="0"/>
      <w:spacing w:line="240" w:lineRule="auto"/>
      <w:ind w:firstLine="0"/>
      <w:jc w:val="left"/>
      <w:outlineLvl w:val="1"/>
    </w:pPr>
    <w:rPr>
      <w:rFonts w:eastAsiaTheme="minorEastAsia"/>
      <w:b/>
      <w:bCs/>
      <w:i/>
      <w:iCs/>
      <w:sz w:val="28"/>
      <w:szCs w:val="28"/>
      <w:lang w:eastAsia="ru-RU"/>
    </w:rPr>
  </w:style>
  <w:style w:type="character" w:customStyle="1" w:styleId="afffffffffffb">
    <w:name w:val="Гипертекстовая ссылка"/>
    <w:basedOn w:val="af"/>
    <w:uiPriority w:val="99"/>
    <w:rsid w:val="00FB38E3"/>
    <w:rPr>
      <w:b w:val="0"/>
      <w:bCs w:val="0"/>
      <w:color w:val="106BBE"/>
    </w:rPr>
  </w:style>
  <w:style w:type="paragraph" w:customStyle="1" w:styleId="afffffffffffc">
    <w:name w:val="Комментарий"/>
    <w:basedOn w:val="ae"/>
    <w:next w:val="ae"/>
    <w:uiPriority w:val="99"/>
    <w:rsid w:val="00FB38E3"/>
    <w:pPr>
      <w:autoSpaceDE w:val="0"/>
      <w:autoSpaceDN w:val="0"/>
      <w:adjustRightInd w:val="0"/>
      <w:spacing w:before="75" w:line="240" w:lineRule="auto"/>
      <w:ind w:left="170" w:firstLine="0"/>
    </w:pPr>
    <w:rPr>
      <w:rFonts w:ascii="Times New Roman CYR" w:eastAsiaTheme="minorEastAsia" w:hAnsi="Times New Roman CYR" w:cs="Times New Roman CYR"/>
      <w:color w:val="353842"/>
      <w:shd w:val="clear" w:color="auto" w:fill="F0F0F0"/>
      <w:lang w:eastAsia="ru-RU"/>
    </w:rPr>
  </w:style>
  <w:style w:type="paragraph" w:customStyle="1" w:styleId="afffffffffffd">
    <w:name w:val="Информация о версии"/>
    <w:basedOn w:val="afffffffffffc"/>
    <w:next w:val="ae"/>
    <w:uiPriority w:val="99"/>
    <w:rsid w:val="00FB38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84592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621803">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047215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525572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4.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2.xm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oleObject" Target="file:///G:\&#1056;&#1040;&#1041;&#1054;&#1058;&#1040;\&#1056;&#1072;&#1089;&#1095;&#1077;&#1090;&#1099;%20&#1087;&#1086;%20&#1101;&#1085;&#1077;&#1088;&#1075;&#1077;&#1090;&#1080;&#1082;&#1077;\&#1050;&#1099;&#1096;&#1090;&#1099;&#1084;\&#1058;&#1072;&#1088;&#1080;&#1092;&#1099;_&#1050;&#1099;&#1096;&#1090;&#1099;&#1084;_2018.10.1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gabova118846\Desktop\&#1053;&#1086;&#1074;&#1072;&#1103;%20&#1087;&#1072;&#1087;&#1082;&#1072;\&#1058;&#1072;&#1088;&#1080;&#1092;&#1099;_&#1050;&#1099;&#1096;&#1090;&#1099;&#1084;.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gabova118846\Desktop\&#1053;&#1086;&#1074;&#1072;&#1103;%20&#1087;&#1072;&#1087;&#1082;&#1072;\&#1058;&#1072;&#1088;&#1080;&#1092;&#1099;_&#1050;&#1099;&#1096;&#1090;&#1099;&#1084;.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gabova118846\Desktop\&#1058;&#1072;&#1088;&#1080;&#1092;&#1099;_&#1050;&#1099;&#1096;&#1090;&#1099;&#1084;.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gabova118846\Desktop\&#1050;&#1099;&#1096;&#1090;&#1099;&#1084;\&#1058;&#1072;&#1088;&#1080;&#1092;&#1099;_&#1050;&#1099;&#1096;&#1090;&#1099;&#1084;.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gabova118846\Desktop\&#1050;&#1099;&#1096;&#1090;&#1099;&#1084;\&#1058;&#1072;&#1088;&#1080;&#1092;&#1099;_&#1050;&#1099;&#1096;&#1090;&#1099;&#1084;.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gabova118846\Desktop\&#1058;&#1072;&#1088;&#1080;&#1092;&#1099;_&#1050;&#1099;&#1096;&#1090;&#1099;&#1084;.xlsx"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'ЮжУралСпецМВ(КМЭЗ)'!$A$95</c:f>
              <c:strCache>
                <c:ptCount val="1"/>
                <c:pt idx="0">
                  <c:v>Операционные расходы</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'ЮжУралСпецМВ(КМЭЗ)'!$C$95:$S$95</c:f>
              <c:numCache>
                <c:formatCode>#,##0.00</c:formatCode>
                <c:ptCount val="16"/>
                <c:pt idx="0">
                  <c:v>255.15208466319498</c:v>
                </c:pt>
                <c:pt idx="1">
                  <c:v>265.57652425942729</c:v>
                </c:pt>
                <c:pt idx="2">
                  <c:v>279.76029002863635</c:v>
                </c:pt>
                <c:pt idx="3">
                  <c:v>290.95070162978232</c:v>
                </c:pt>
                <c:pt idx="4">
                  <c:v>302.58872969497304</c:v>
                </c:pt>
                <c:pt idx="5">
                  <c:v>314.69227888277203</c:v>
                </c:pt>
                <c:pt idx="6">
                  <c:v>327.27997003808269</c:v>
                </c:pt>
                <c:pt idx="7">
                  <c:v>340.37116883960618</c:v>
                </c:pt>
                <c:pt idx="8">
                  <c:v>353.98601559318939</c:v>
                </c:pt>
                <c:pt idx="9">
                  <c:v>368.14545621691832</c:v>
                </c:pt>
                <c:pt idx="10">
                  <c:v>382.87127446559384</c:v>
                </c:pt>
                <c:pt idx="11">
                  <c:v>398.18612544421762</c:v>
                </c:pt>
                <c:pt idx="12">
                  <c:v>414.11357046198663</c:v>
                </c:pt>
                <c:pt idx="13">
                  <c:v>430.67811328046685</c:v>
                </c:pt>
                <c:pt idx="14">
                  <c:v>447.90523781168446</c:v>
                </c:pt>
                <c:pt idx="15">
                  <c:v>465.82144732415298</c:v>
                </c:pt>
              </c:numCache>
            </c:numRef>
          </c:val>
          <c:extLst>
            <c:ext xmlns:c16="http://schemas.microsoft.com/office/drawing/2014/chart" uri="{C3380CC4-5D6E-409C-BE32-E72D297353CC}">
              <c16:uniqueId val="{00000000-D6E8-4A48-A20A-095957727475}"/>
            </c:ext>
          </c:extLst>
        </c:ser>
        <c:ser>
          <c:idx val="1"/>
          <c:order val="1"/>
          <c:tx>
            <c:strRef>
              <c:f>'ЮжУралСпецМВ(КМЭЗ)'!$A$96</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'ЮжУралСпецМВ(КМЭЗ)'!$C$96:$S$96</c:f>
              <c:numCache>
                <c:formatCode>#,##0.00</c:formatCode>
                <c:ptCount val="16"/>
                <c:pt idx="0">
                  <c:v>480.4399412897327</c:v>
                </c:pt>
                <c:pt idx="1">
                  <c:v>500.06876966542035</c:v>
                </c:pt>
                <c:pt idx="2">
                  <c:v>526.77616903819853</c:v>
                </c:pt>
                <c:pt idx="3">
                  <c:v>547.84721579972279</c:v>
                </c:pt>
                <c:pt idx="4">
                  <c:v>569.76110443171376</c:v>
                </c:pt>
                <c:pt idx="5">
                  <c:v>592.55154860898347</c:v>
                </c:pt>
                <c:pt idx="6">
                  <c:v>616.25361055334304</c:v>
                </c:pt>
                <c:pt idx="7">
                  <c:v>640.90375497547802</c:v>
                </c:pt>
                <c:pt idx="8">
                  <c:v>666.5399051744954</c:v>
                </c:pt>
                <c:pt idx="9">
                  <c:v>693.2015013814754</c:v>
                </c:pt>
                <c:pt idx="10">
                  <c:v>720.92956143673439</c:v>
                </c:pt>
                <c:pt idx="11">
                  <c:v>749.76674389420259</c:v>
                </c:pt>
                <c:pt idx="12">
                  <c:v>779.75741364997259</c:v>
                </c:pt>
                <c:pt idx="13">
                  <c:v>810.9477101959684</c:v>
                </c:pt>
                <c:pt idx="14">
                  <c:v>843.38561860380946</c:v>
                </c:pt>
                <c:pt idx="15">
                  <c:v>877.12104334796254</c:v>
                </c:pt>
              </c:numCache>
            </c:numRef>
          </c:val>
          <c:extLst>
            <c:ext xmlns:c16="http://schemas.microsoft.com/office/drawing/2014/chart" uri="{C3380CC4-5D6E-409C-BE32-E72D297353CC}">
              <c16:uniqueId val="{00000001-D6E8-4A48-A20A-095957727475}"/>
            </c:ext>
          </c:extLst>
        </c:ser>
        <c:ser>
          <c:idx val="2"/>
          <c:order val="2"/>
          <c:tx>
            <c:strRef>
              <c:f>'ЮжУралСпецМВ(КМЭЗ)'!$A$97</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'ЮжУралСпецМВ(КМЭЗ)'!$C$97:$S$97</c:f>
              <c:numCache>
                <c:formatCode>#,##0.00</c:formatCode>
                <c:ptCount val="16"/>
                <c:pt idx="0">
                  <c:v>1028.5720287901402</c:v>
                </c:pt>
                <c:pt idx="1">
                  <c:v>1064.3294764010109</c:v>
                </c:pt>
                <c:pt idx="2">
                  <c:v>1103.1465734871883</c:v>
                </c:pt>
                <c:pt idx="3">
                  <c:v>1141.5947845086446</c:v>
                </c:pt>
                <c:pt idx="4">
                  <c:v>1181.4754407689959</c:v>
                </c:pt>
                <c:pt idx="5">
                  <c:v>1222.8466604909681</c:v>
                </c:pt>
                <c:pt idx="6">
                  <c:v>1265.769149301768</c:v>
                </c:pt>
                <c:pt idx="7">
                  <c:v>1310.3063256322839</c:v>
                </c:pt>
                <c:pt idx="8">
                  <c:v>1356.5244526093318</c:v>
                </c:pt>
                <c:pt idx="9">
                  <c:v>1404.4927767927613</c:v>
                </c:pt>
                <c:pt idx="10">
                  <c:v>1454.2836741287831</c:v>
                </c:pt>
                <c:pt idx="11">
                  <c:v>1505.9728035117414</c:v>
                </c:pt>
                <c:pt idx="12">
                  <c:v>1559.6392683682718</c:v>
                </c:pt>
                <c:pt idx="13">
                  <c:v>1615.3657867010761</c:v>
                </c:pt>
                <c:pt idx="14">
                  <c:v>1673.2388700539166</c:v>
                </c:pt>
                <c:pt idx="15">
                  <c:v>1733.3490118853358</c:v>
                </c:pt>
              </c:numCache>
            </c:numRef>
          </c:val>
          <c:extLst>
            <c:ext xmlns:c16="http://schemas.microsoft.com/office/drawing/2014/chart" uri="{C3380CC4-5D6E-409C-BE32-E72D297353CC}">
              <c16:uniqueId val="{00000002-D6E8-4A48-A20A-095957727475}"/>
            </c:ext>
          </c:extLst>
        </c:ser>
        <c:ser>
          <c:idx val="3"/>
          <c:order val="3"/>
          <c:tx>
            <c:strRef>
              <c:f>'ЮжУралСпецМВ(КМЭЗ)'!$A$98</c:f>
              <c:strCache>
                <c:ptCount val="1"/>
                <c:pt idx="0">
                  <c:v>Корректировка</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'ЮжУралСпецМВ(КМЭЗ)'!$C$98:$S$98</c:f>
            </c:numRef>
          </c:val>
          <c:extLst>
            <c:ext xmlns:c16="http://schemas.microsoft.com/office/drawing/2014/chart" uri="{C3380CC4-5D6E-409C-BE32-E72D297353CC}">
              <c16:uniqueId val="{00000003-D6E8-4A48-A20A-095957727475}"/>
            </c:ext>
          </c:extLst>
        </c:ser>
        <c:ser>
          <c:idx val="4"/>
          <c:order val="4"/>
          <c:tx>
            <c:strRef>
              <c:f>'ЮжУралСпецМВ(КМЭЗ)'!$A$99</c:f>
              <c:strCache>
                <c:ptCount val="1"/>
                <c:pt idx="0">
                  <c:v>Прибыль</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'ЮжУралСпецМВ(КМЭЗ)'!$C$99:$S$99</c:f>
              <c:numCache>
                <c:formatCode>#,##0.00</c:formatCode>
                <c:ptCount val="16"/>
                <c:pt idx="0">
                  <c:v>44.949791888310244</c:v>
                </c:pt>
                <c:pt idx="1">
                  <c:v>91.498738516292676</c:v>
                </c:pt>
                <c:pt idx="2">
                  <c:v>95.484151627700967</c:v>
                </c:pt>
                <c:pt idx="3">
                  <c:v>99.019635096907635</c:v>
                </c:pt>
                <c:pt idx="4">
                  <c:v>102.69126374478422</c:v>
                </c:pt>
                <c:pt idx="5">
                  <c:v>106.50452439913633</c:v>
                </c:pt>
                <c:pt idx="6">
                  <c:v>110.46513649465965</c:v>
                </c:pt>
                <c:pt idx="7">
                  <c:v>114.57906247236835</c:v>
                </c:pt>
                <c:pt idx="8">
                  <c:v>118.85251866885098</c:v>
                </c:pt>
                <c:pt idx="9">
                  <c:v>123.29198671955777</c:v>
                </c:pt>
                <c:pt idx="10">
                  <c:v>127.90422550155579</c:v>
                </c:pt>
                <c:pt idx="11">
                  <c:v>132.69628364250818</c:v>
                </c:pt>
                <c:pt idx="12">
                  <c:v>137.67551262401093</c:v>
                </c:pt>
                <c:pt idx="13">
                  <c:v>142.84958050887533</c:v>
                </c:pt>
                <c:pt idx="14">
                  <c:v>148.22648632347094</c:v>
                </c:pt>
                <c:pt idx="15">
                  <c:v>153.8145751278719</c:v>
                </c:pt>
              </c:numCache>
            </c:numRef>
          </c:val>
          <c:extLst>
            <c:ext xmlns:c16="http://schemas.microsoft.com/office/drawing/2014/chart" uri="{C3380CC4-5D6E-409C-BE32-E72D297353CC}">
              <c16:uniqueId val="{00000004-D6E8-4A48-A20A-095957727475}"/>
            </c:ext>
          </c:extLst>
        </c:ser>
        <c:dLbls>
          <c:showLegendKey val="0"/>
          <c:showVal val="0"/>
          <c:showCatName val="0"/>
          <c:showSerName val="0"/>
          <c:showPercent val="0"/>
          <c:showBubbleSize val="0"/>
        </c:dLbls>
        <c:gapWidth val="150"/>
        <c:overlap val="100"/>
        <c:axId val="222214728"/>
        <c:axId val="222215120"/>
      </c:barChart>
      <c:lineChart>
        <c:grouping val="standard"/>
        <c:varyColors val="0"/>
        <c:ser>
          <c:idx val="5"/>
          <c:order val="5"/>
          <c:tx>
            <c:strRef>
              <c:f>'ЮжУралСпецМВ(КМЭЗ)'!$A$100</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'ЮжУралСпецМВ(КМЭЗ)'!$C$100:$S$100</c:f>
              <c:numCache>
                <c:formatCode>#,##0.00</c:formatCode>
                <c:ptCount val="16"/>
                <c:pt idx="0">
                  <c:v>1809.1138466313741</c:v>
                </c:pt>
                <c:pt idx="1">
                  <c:v>1921.4735088421514</c:v>
                </c:pt>
                <c:pt idx="2">
                  <c:v>2005.1671841817201</c:v>
                </c:pt>
                <c:pt idx="3">
                  <c:v>2079.412337035069</c:v>
                </c:pt>
                <c:pt idx="4">
                  <c:v>2156.5165386404742</c:v>
                </c:pt>
                <c:pt idx="5">
                  <c:v>2236.595012381867</c:v>
                </c:pt>
                <c:pt idx="6">
                  <c:v>2319.7678663878487</c:v>
                </c:pt>
                <c:pt idx="7">
                  <c:v>2406.1603119197348</c:v>
                </c:pt>
                <c:pt idx="8">
                  <c:v>2495.9028920458718</c:v>
                </c:pt>
                <c:pt idx="9">
                  <c:v>2589.1317211107107</c:v>
                </c:pt>
                <c:pt idx="10">
                  <c:v>2685.9887355326678</c:v>
                </c:pt>
                <c:pt idx="11">
                  <c:v>2786.6219564926723</c:v>
                </c:pt>
                <c:pt idx="12">
                  <c:v>2891.1857651042387</c:v>
                </c:pt>
                <c:pt idx="13">
                  <c:v>2999.8411906863976</c:v>
                </c:pt>
                <c:pt idx="14">
                  <c:v>3112.7562127928823</c:v>
                </c:pt>
                <c:pt idx="15">
                  <c:v>3230.1060776853242</c:v>
                </c:pt>
              </c:numCache>
            </c:numRef>
          </c:val>
          <c:smooth val="0"/>
          <c:extLst>
            <c:ext xmlns:c16="http://schemas.microsoft.com/office/drawing/2014/chart" uri="{C3380CC4-5D6E-409C-BE32-E72D297353CC}">
              <c16:uniqueId val="{00000005-D6E8-4A48-A20A-095957727475}"/>
            </c:ext>
          </c:extLst>
        </c:ser>
        <c:dLbls>
          <c:showLegendKey val="0"/>
          <c:showVal val="0"/>
          <c:showCatName val="0"/>
          <c:showSerName val="0"/>
          <c:showPercent val="0"/>
          <c:showBubbleSize val="0"/>
        </c:dLbls>
        <c:marker val="1"/>
        <c:smooth val="0"/>
        <c:axId val="222214728"/>
        <c:axId val="222215120"/>
      </c:lineChart>
      <c:lineChart>
        <c:grouping val="standard"/>
        <c:varyColors val="0"/>
        <c:ser>
          <c:idx val="6"/>
          <c:order val="6"/>
          <c:tx>
            <c:strRef>
              <c:f>'ЮжУралСпецМВ(КМЭЗ)'!$A$101</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'ЮжУралСпецМВ(КМЭЗ)'!$C$101:$S$101</c:f>
              <c:numCache>
                <c:formatCode>#,##0.0</c:formatCode>
                <c:ptCount val="16"/>
                <c:pt idx="1">
                  <c:v>106.21075685314057</c:v>
                </c:pt>
                <c:pt idx="2">
                  <c:v>104.35570279550706</c:v>
                </c:pt>
                <c:pt idx="3">
                  <c:v>103.70269139845485</c:v>
                </c:pt>
                <c:pt idx="4">
                  <c:v>103.7079803861964</c:v>
                </c:pt>
                <c:pt idx="5">
                  <c:v>103.71332527743448</c:v>
                </c:pt>
                <c:pt idx="6">
                  <c:v>103.71872661548227</c:v>
                </c:pt>
                <c:pt idx="7">
                  <c:v>103.72418494038396</c:v>
                </c:pt>
                <c:pt idx="8">
                  <c:v>103.72970078849551</c:v>
                </c:pt>
                <c:pt idx="9">
                  <c:v>103.73527469205428</c:v>
                </c:pt>
                <c:pt idx="10">
                  <c:v>103.74090717873577</c:v>
                </c:pt>
                <c:pt idx="11">
                  <c:v>103.74659877119879</c:v>
                </c:pt>
                <c:pt idx="12">
                  <c:v>103.75234998661884</c:v>
                </c:pt>
                <c:pt idx="13">
                  <c:v>103.75816133620951</c:v>
                </c:pt>
                <c:pt idx="14">
                  <c:v>103.76403332473269</c:v>
                </c:pt>
                <c:pt idx="15">
                  <c:v>103.76996644999576</c:v>
                </c:pt>
              </c:numCache>
            </c:numRef>
          </c:val>
          <c:smooth val="0"/>
          <c:extLst>
            <c:ext xmlns:c16="http://schemas.microsoft.com/office/drawing/2014/chart" uri="{C3380CC4-5D6E-409C-BE32-E72D297353CC}">
              <c16:uniqueId val="{00000006-D6E8-4A48-A20A-095957727475}"/>
            </c:ext>
          </c:extLst>
        </c:ser>
        <c:dLbls>
          <c:showLegendKey val="0"/>
          <c:showVal val="0"/>
          <c:showCatName val="0"/>
          <c:showSerName val="0"/>
          <c:showPercent val="0"/>
          <c:showBubbleSize val="0"/>
        </c:dLbls>
        <c:marker val="1"/>
        <c:smooth val="0"/>
        <c:axId val="220675600"/>
        <c:axId val="222215512"/>
      </c:lineChart>
      <c:catAx>
        <c:axId val="222214728"/>
        <c:scaling>
          <c:orientation val="minMax"/>
        </c:scaling>
        <c:delete val="0"/>
        <c:axPos val="b"/>
        <c:numFmt formatCode="General" sourceLinked="1"/>
        <c:majorTickMark val="out"/>
        <c:minorTickMark val="none"/>
        <c:tickLblPos val="nextTo"/>
        <c:crossAx val="222215120"/>
        <c:crosses val="autoZero"/>
        <c:auto val="1"/>
        <c:lblAlgn val="ctr"/>
        <c:lblOffset val="100"/>
        <c:noMultiLvlLbl val="0"/>
      </c:catAx>
      <c:valAx>
        <c:axId val="222215120"/>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8.1666666666667151E-2"/>
              <c:y val="2.1410728057001801E-3"/>
            </c:manualLayout>
          </c:layout>
          <c:overlay val="0"/>
        </c:title>
        <c:numFmt formatCode="#,##0" sourceLinked="0"/>
        <c:majorTickMark val="out"/>
        <c:minorTickMark val="none"/>
        <c:tickLblPos val="nextTo"/>
        <c:crossAx val="222214728"/>
        <c:crosses val="autoZero"/>
        <c:crossBetween val="between"/>
      </c:valAx>
      <c:valAx>
        <c:axId val="222215512"/>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583333333333365"/>
              <c:y val="4.0959894320852806E-2"/>
            </c:manualLayout>
          </c:layout>
          <c:overlay val="0"/>
        </c:title>
        <c:numFmt formatCode="#,##0.0" sourceLinked="1"/>
        <c:majorTickMark val="out"/>
        <c:minorTickMark val="none"/>
        <c:tickLblPos val="nextTo"/>
        <c:crossAx val="220675600"/>
        <c:crosses val="max"/>
        <c:crossBetween val="between"/>
      </c:valAx>
      <c:catAx>
        <c:axId val="220675600"/>
        <c:scaling>
          <c:orientation val="minMax"/>
        </c:scaling>
        <c:delete val="1"/>
        <c:axPos val="b"/>
        <c:numFmt formatCode="General" sourceLinked="1"/>
        <c:majorTickMark val="out"/>
        <c:minorTickMark val="none"/>
        <c:tickLblPos val="none"/>
        <c:crossAx val="222215512"/>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'ЮжУралСпецМВ(Гузынина)'!$A$89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'ЮжУралСпецМВ(Гузынина)'!$C$89:$S$89</c:f>
              <c:numCache>
                <c:formatCode>#,##0.00</c:formatCode>
                <c:ptCount val="16"/>
                <c:pt idx="0">
                  <c:v>223.66677303394135</c:v>
                </c:pt>
                <c:pt idx="1">
                  <c:v>227.39930811302821</c:v>
                </c:pt>
                <c:pt idx="2">
                  <c:v>236.49528043754924</c:v>
                </c:pt>
                <c:pt idx="3">
                  <c:v>245.95509165505123</c:v>
                </c:pt>
                <c:pt idx="4">
                  <c:v>255.79329532125269</c:v>
                </c:pt>
                <c:pt idx="5">
                  <c:v>266.02502713410342</c:v>
                </c:pt>
                <c:pt idx="6">
                  <c:v>276.66602821946771</c:v>
                </c:pt>
                <c:pt idx="7">
                  <c:v>287.73266934824625</c:v>
                </c:pt>
                <c:pt idx="8">
                  <c:v>299.24197612217614</c:v>
                </c:pt>
                <c:pt idx="9">
                  <c:v>311.21165516706316</c:v>
                </c:pt>
                <c:pt idx="10">
                  <c:v>323.66012137374724</c:v>
                </c:pt>
                <c:pt idx="11">
                  <c:v>336.60652622869435</c:v>
                </c:pt>
                <c:pt idx="12">
                  <c:v>350.07078727784335</c:v>
                </c:pt>
                <c:pt idx="13">
                  <c:v>364.07361876895669</c:v>
                </c:pt>
                <c:pt idx="14">
                  <c:v>378.63656351971548</c:v>
                </c:pt>
                <c:pt idx="15">
                  <c:v>393.78202606050399</c:v>
                </c:pt>
              </c:numCache>
            </c:numRef>
          </c:val>
          <c:extLst>
            <c:ext xmlns:c16="http://schemas.microsoft.com/office/drawing/2014/chart" uri="{C3380CC4-5D6E-409C-BE32-E72D297353CC}">
              <c16:uniqueId val="{00000000-17FB-408B-8DC3-D65BB32CE90B}"/>
            </c:ext>
          </c:extLst>
        </c:ser>
        <c:ser>
          <c:idx val="1"/>
          <c:order val="1"/>
          <c:tx>
            <c:strRef>
              <c:f>'ЮжУралСпецМВ(Гузынина)'!$A$90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'ЮжУралСпецМВ(Гузынина)'!$C$90:$S$90</c:f>
              <c:numCache>
                <c:formatCode>#,##0.00</c:formatCode>
                <c:ptCount val="16"/>
                <c:pt idx="0">
                  <c:v>365.06795566438302</c:v>
                </c:pt>
                <c:pt idx="1">
                  <c:v>371.16018354554802</c:v>
                </c:pt>
                <c:pt idx="2">
                  <c:v>386.00659088736995</c:v>
                </c:pt>
                <c:pt idx="3">
                  <c:v>401.44685452286473</c:v>
                </c:pt>
                <c:pt idx="4">
                  <c:v>417.50472870377939</c:v>
                </c:pt>
                <c:pt idx="5">
                  <c:v>434.20491785193059</c:v>
                </c:pt>
                <c:pt idx="6">
                  <c:v>451.5731145660065</c:v>
                </c:pt>
                <c:pt idx="7">
                  <c:v>469.6360391486466</c:v>
                </c:pt>
                <c:pt idx="8">
                  <c:v>488.42148071459394</c:v>
                </c:pt>
                <c:pt idx="9">
                  <c:v>507.95833994317553</c:v>
                </c:pt>
                <c:pt idx="10">
                  <c:v>528.27667354090681</c:v>
                </c:pt>
                <c:pt idx="11">
                  <c:v>549.40774048254116</c:v>
                </c:pt>
                <c:pt idx="12">
                  <c:v>571.38405010184283</c:v>
                </c:pt>
                <c:pt idx="13">
                  <c:v>594.23941210591647</c:v>
                </c:pt>
                <c:pt idx="14">
                  <c:v>618.00898859015354</c:v>
                </c:pt>
                <c:pt idx="15">
                  <c:v>642.72934813375957</c:v>
                </c:pt>
              </c:numCache>
            </c:numRef>
          </c:val>
          <c:extLst>
            <c:ext xmlns:c16="http://schemas.microsoft.com/office/drawing/2014/chart" uri="{C3380CC4-5D6E-409C-BE32-E72D297353CC}">
              <c16:uniqueId val="{00000001-17FB-408B-8DC3-D65BB32CE90B}"/>
            </c:ext>
          </c:extLst>
        </c:ser>
        <c:ser>
          <c:idx val="2"/>
          <c:order val="2"/>
          <c:tx>
            <c:strRef>
              <c:f>'ЮжУралСпецМВ(Гузынина)'!$A$91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'ЮжУралСпецМВ(Гузынина)'!$C$91:$S$91</c:f>
              <c:numCache>
                <c:formatCode>#,##0.00</c:formatCode>
                <c:ptCount val="16"/>
                <c:pt idx="0">
                  <c:v>984.83045273385608</c:v>
                </c:pt>
                <c:pt idx="1">
                  <c:v>996.75767533931094</c:v>
                </c:pt>
                <c:pt idx="2">
                  <c:v>1032.0540267877504</c:v>
                </c:pt>
                <c:pt idx="3">
                  <c:v>1068.6980292923915</c:v>
                </c:pt>
                <c:pt idx="4">
                  <c:v>1106.7460988004457</c:v>
                </c:pt>
                <c:pt idx="5">
                  <c:v>1146.2572467155278</c:v>
                </c:pt>
                <c:pt idx="6">
                  <c:v>1187.2932093579898</c:v>
                </c:pt>
                <c:pt idx="7">
                  <c:v>1229.9185842765651</c:v>
                </c:pt>
                <c:pt idx="8">
                  <c:v>1274.2009737882179</c:v>
                </c:pt>
                <c:pt idx="9">
                  <c:v>1320.211136144243</c:v>
                </c:pt>
                <c:pt idx="10">
                  <c:v>1368.0231447431604</c:v>
                </c:pt>
                <c:pt idx="11">
                  <c:v>1417.7145558344284</c:v>
                </c:pt>
                <c:pt idx="12">
                  <c:v>1469.366585182403</c:v>
                </c:pt>
                <c:pt idx="13">
                  <c:v>1523.0642941861288</c:v>
                </c:pt>
                <c:pt idx="14">
                  <c:v>1578.8967859788208</c:v>
                </c:pt>
                <c:pt idx="15">
                  <c:v>1636.957412060216</c:v>
                </c:pt>
              </c:numCache>
            </c:numRef>
          </c:val>
          <c:extLst>
            <c:ext xmlns:c16="http://schemas.microsoft.com/office/drawing/2014/chart" uri="{C3380CC4-5D6E-409C-BE32-E72D297353CC}">
              <c16:uniqueId val="{00000002-17FB-408B-8DC3-D65BB32CE90B}"/>
            </c:ext>
          </c:extLst>
        </c:ser>
        <c:ser>
          <c:idx val="3"/>
          <c:order val="3"/>
          <c:tx>
            <c:strRef>
              <c:f>'ЮжУралСпецМВ(Гузынина)'!$A$92</c:f>
              <c:strCache>
                <c:ptCount val="1"/>
                <c:pt idx="0">
                  <c:v>Корректировка</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'ЮжУралСпецМВ(Гузынина)'!$C$92:$S$92</c:f>
            </c:numRef>
          </c:val>
          <c:extLst>
            <c:ext xmlns:c16="http://schemas.microsoft.com/office/drawing/2014/chart" uri="{C3380CC4-5D6E-409C-BE32-E72D297353CC}">
              <c16:uniqueId val="{00000003-17FB-408B-8DC3-D65BB32CE90B}"/>
            </c:ext>
          </c:extLst>
        </c:ser>
        <c:ser>
          <c:idx val="4"/>
          <c:order val="4"/>
          <c:tx>
            <c:strRef>
              <c:f>'ЮжУралСпецМВ(Гузынина)'!$A$93</c:f>
              <c:strCache>
                <c:ptCount val="1"/>
                <c:pt idx="0">
                  <c:v>Прибыль</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17FB-408B-8DC3-D65BB32CE90B}"/>
            </c:ext>
          </c:extLst>
        </c:ser>
        <c:dLbls>
          <c:showLegendKey val="0"/>
          <c:showVal val="0"/>
          <c:showCatName val="0"/>
          <c:showSerName val="0"/>
          <c:showPercent val="0"/>
          <c:showBubbleSize val="0"/>
        </c:dLbls>
        <c:gapWidth val="150"/>
        <c:overlap val="100"/>
        <c:axId val="320894024"/>
        <c:axId val="320894416"/>
      </c:barChart>
      <c:lineChart>
        <c:grouping val="standard"/>
        <c:varyColors val="0"/>
        <c:ser>
          <c:idx val="5"/>
          <c:order val="5"/>
          <c:tx>
            <c:strRef>
              <c:f>'ЮжУралСпецМВ(Гузынина)'!$A$94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'ЮжУралСпецМВ(Гузынина)'!$C$94:$S$94</c:f>
              <c:numCache>
                <c:formatCode>#,##0.00</c:formatCode>
                <c:ptCount val="16"/>
                <c:pt idx="0">
                  <c:v>1573.5651814321811</c:v>
                </c:pt>
                <c:pt idx="1">
                  <c:v>1595.3171669978858</c:v>
                </c:pt>
                <c:pt idx="2">
                  <c:v>1654.5558981126701</c:v>
                </c:pt>
                <c:pt idx="3">
                  <c:v>1716.0999754703114</c:v>
                </c:pt>
                <c:pt idx="4">
                  <c:v>1780.0441228254738</c:v>
                </c:pt>
                <c:pt idx="5">
                  <c:v>1846.4871917015662</c:v>
                </c:pt>
                <c:pt idx="6">
                  <c:v>1915.5323521434666</c:v>
                </c:pt>
                <c:pt idx="7">
                  <c:v>1987.2872927734588</c:v>
                </c:pt>
                <c:pt idx="8">
                  <c:v>2061.8644306249817</c:v>
                </c:pt>
                <c:pt idx="9">
                  <c:v>2139.3811312544976</c:v>
                </c:pt>
                <c:pt idx="10">
                  <c:v>2219.959939657811</c:v>
                </c:pt>
                <c:pt idx="11">
                  <c:v>2303.7288225456637</c:v>
                </c:pt>
                <c:pt idx="12">
                  <c:v>2390.8214225620923</c:v>
                </c:pt>
                <c:pt idx="13">
                  <c:v>2481.3773250610025</c:v>
                </c:pt>
                <c:pt idx="14">
                  <c:v>2575.5423380886896</c:v>
                </c:pt>
                <c:pt idx="15">
                  <c:v>2673.4687862544802</c:v>
                </c:pt>
              </c:numCache>
            </c:numRef>
          </c:val>
          <c:smooth val="0"/>
          <c:extLst>
            <c:ext xmlns:c16="http://schemas.microsoft.com/office/drawing/2014/chart" uri="{C3380CC4-5D6E-409C-BE32-E72D297353CC}">
              <c16:uniqueId val="{00000005-17FB-408B-8DC3-D65BB32CE90B}"/>
            </c:ext>
          </c:extLst>
        </c:ser>
        <c:dLbls>
          <c:showLegendKey val="0"/>
          <c:showVal val="0"/>
          <c:showCatName val="0"/>
          <c:showSerName val="0"/>
          <c:showPercent val="0"/>
          <c:showBubbleSize val="0"/>
        </c:dLbls>
        <c:marker val="1"/>
        <c:smooth val="0"/>
        <c:axId val="320894024"/>
        <c:axId val="320894416"/>
      </c:lineChart>
      <c:lineChart>
        <c:grouping val="standard"/>
        <c:varyColors val="0"/>
        <c:ser>
          <c:idx val="6"/>
          <c:order val="6"/>
          <c:tx>
            <c:strRef>
              <c:f>'ЮжУралСпецМВ(Гузынина)'!$A$95</c:f>
              <c:strCache>
                <c:ptCount val="1"/>
                <c:pt idx="0">
                  <c:v>Индекс роста тарифа</c:v>
                </c:pt>
              </c:strCache>
            </c:strRef>
          </c:tx>
          <c:marker>
            <c:symbol val="diamond"/>
            <c:size val="5"/>
          </c:marker>
          <c:dLbls>
            <c:dLbl>
              <c:idx val="1"/>
              <c:layout>
                <c:manualLayout>
                  <c:x val="-2.359230125622503E-2"/>
                  <c:y val="2.53097905780031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FB-408B-8DC3-D65BB32CE90B}"/>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'ЮжУралСпецМВ(Гузынина)'!$C$95:$S$95</c:f>
              <c:numCache>
                <c:formatCode>#,##0.0</c:formatCode>
                <c:ptCount val="16"/>
                <c:pt idx="1">
                  <c:v>101.38233775266298</c:v>
                </c:pt>
                <c:pt idx="2">
                  <c:v>103.71328863878897</c:v>
                </c:pt>
                <c:pt idx="3">
                  <c:v>103.71967350440346</c:v>
                </c:pt>
                <c:pt idx="4">
                  <c:v>103.72613182618547</c:v>
                </c:pt>
                <c:pt idx="5">
                  <c:v>103.73266415276368</c:v>
                </c:pt>
                <c:pt idx="6">
                  <c:v>103.73927101970736</c:v>
                </c:pt>
                <c:pt idx="7">
                  <c:v>103.74595294878203</c:v>
                </c:pt>
                <c:pt idx="8">
                  <c:v>103.75271044718646</c:v>
                </c:pt>
                <c:pt idx="9">
                  <c:v>103.75954400678037</c:v>
                </c:pt>
                <c:pt idx="10">
                  <c:v>103.76645410329843</c:v>
                </c:pt>
                <c:pt idx="11">
                  <c:v>103.77344119555401</c:v>
                </c:pt>
                <c:pt idx="12">
                  <c:v>103.78050572463566</c:v>
                </c:pt>
                <c:pt idx="13">
                  <c:v>103.78764811308528</c:v>
                </c:pt>
                <c:pt idx="14">
                  <c:v>103.79486876407942</c:v>
                </c:pt>
                <c:pt idx="15">
                  <c:v>103.80216806059028</c:v>
                </c:pt>
              </c:numCache>
            </c:numRef>
          </c:val>
          <c:smooth val="0"/>
          <c:extLst>
            <c:ext xmlns:c16="http://schemas.microsoft.com/office/drawing/2014/chart" uri="{C3380CC4-5D6E-409C-BE32-E72D297353CC}">
              <c16:uniqueId val="{00000007-17FB-408B-8DC3-D65BB32CE90B}"/>
            </c:ext>
          </c:extLst>
        </c:ser>
        <c:dLbls>
          <c:showLegendKey val="0"/>
          <c:showVal val="0"/>
          <c:showCatName val="0"/>
          <c:showSerName val="0"/>
          <c:showPercent val="0"/>
          <c:showBubbleSize val="0"/>
        </c:dLbls>
        <c:marker val="1"/>
        <c:smooth val="0"/>
        <c:axId val="320895984"/>
        <c:axId val="320895592"/>
      </c:lineChart>
      <c:catAx>
        <c:axId val="320894024"/>
        <c:scaling>
          <c:orientation val="minMax"/>
        </c:scaling>
        <c:delete val="0"/>
        <c:axPos val="b"/>
        <c:numFmt formatCode="General" sourceLinked="1"/>
        <c:majorTickMark val="out"/>
        <c:minorTickMark val="none"/>
        <c:tickLblPos val="nextTo"/>
        <c:crossAx val="320894416"/>
        <c:crosses val="autoZero"/>
        <c:auto val="1"/>
        <c:lblAlgn val="ctr"/>
        <c:lblOffset val="100"/>
        <c:noMultiLvlLbl val="0"/>
      </c:catAx>
      <c:valAx>
        <c:axId val="320894416"/>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a:p>
            </c:rich>
          </c:tx>
          <c:layout>
            <c:manualLayout>
              <c:xMode val="edge"/>
              <c:yMode val="edge"/>
              <c:x val="9.7991955476463111E-2"/>
              <c:y val="8.8149803291144267E-3"/>
            </c:manualLayout>
          </c:layout>
          <c:overlay val="0"/>
        </c:title>
        <c:numFmt formatCode="#,##0" sourceLinked="0"/>
        <c:majorTickMark val="out"/>
        <c:minorTickMark val="none"/>
        <c:tickLblPos val="nextTo"/>
        <c:crossAx val="320894024"/>
        <c:crosses val="autoZero"/>
        <c:crossBetween val="between"/>
      </c:valAx>
      <c:valAx>
        <c:axId val="320895592"/>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7510040475598081"/>
              <c:y val="3.9374024202204162E-3"/>
            </c:manualLayout>
          </c:layout>
          <c:overlay val="0"/>
        </c:title>
        <c:numFmt formatCode="#,##0.0" sourceLinked="1"/>
        <c:majorTickMark val="out"/>
        <c:minorTickMark val="none"/>
        <c:tickLblPos val="nextTo"/>
        <c:crossAx val="320895984"/>
        <c:crosses val="max"/>
        <c:crossBetween val="between"/>
      </c:valAx>
      <c:catAx>
        <c:axId val="320895984"/>
        <c:scaling>
          <c:orientation val="minMax"/>
        </c:scaling>
        <c:delete val="1"/>
        <c:axPos val="b"/>
        <c:numFmt formatCode="General" sourceLinked="1"/>
        <c:majorTickMark val="out"/>
        <c:minorTickMark val="none"/>
        <c:tickLblPos val="none"/>
        <c:crossAx val="320895592"/>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chemeClr val="bg1">
              <a:lumMod val="50000"/>
            </a:scheme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'ЮжУралСпецМВ(Боровая)'!$A$89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'ЮжУралСпецМВ(Боровая)'!$C$89:$S$89</c:f>
              <c:numCache>
                <c:formatCode>#,##0.00</c:formatCode>
                <c:ptCount val="16"/>
                <c:pt idx="0">
                  <c:v>340.41771256604699</c:v>
                </c:pt>
                <c:pt idx="1">
                  <c:v>354.03442106868869</c:v>
                </c:pt>
                <c:pt idx="2">
                  <c:v>368.19579791143713</c:v>
                </c:pt>
                <c:pt idx="3">
                  <c:v>382.92362982789399</c:v>
                </c:pt>
                <c:pt idx="4">
                  <c:v>398.2405750210105</c:v>
                </c:pt>
                <c:pt idx="5">
                  <c:v>414.17019802185092</c:v>
                </c:pt>
                <c:pt idx="6">
                  <c:v>430.73700594272356</c:v>
                </c:pt>
                <c:pt idx="7">
                  <c:v>447.966486180434</c:v>
                </c:pt>
                <c:pt idx="8">
                  <c:v>465.88514562765135</c:v>
                </c:pt>
                <c:pt idx="9">
                  <c:v>484.52055145275699</c:v>
                </c:pt>
                <c:pt idx="10">
                  <c:v>503.90137351086764</c:v>
                </c:pt>
                <c:pt idx="11">
                  <c:v>524.05742845130248</c:v>
                </c:pt>
                <c:pt idx="12">
                  <c:v>545.01972558935472</c:v>
                </c:pt>
                <c:pt idx="13">
                  <c:v>566.82051461292747</c:v>
                </c:pt>
                <c:pt idx="14">
                  <c:v>589.49333519744653</c:v>
                </c:pt>
                <c:pt idx="15">
                  <c:v>613.07306860534402</c:v>
                </c:pt>
              </c:numCache>
            </c:numRef>
          </c:val>
          <c:extLst>
            <c:ext xmlns:c16="http://schemas.microsoft.com/office/drawing/2014/chart" uri="{C3380CC4-5D6E-409C-BE32-E72D297353CC}">
              <c16:uniqueId val="{00000000-88CA-4068-8AB7-2D7BE94E0333}"/>
            </c:ext>
          </c:extLst>
        </c:ser>
        <c:ser>
          <c:idx val="1"/>
          <c:order val="1"/>
          <c:tx>
            <c:strRef>
              <c:f>'ЮжУралСпецМВ(Боровая)'!$A$90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'ЮжУралСпецМВ(Боровая)'!$C$90:$S$90</c:f>
              <c:numCache>
                <c:formatCode>#,##0.00</c:formatCode>
                <c:ptCount val="16"/>
                <c:pt idx="0">
                  <c:v>323.95051798022234</c:v>
                </c:pt>
                <c:pt idx="1">
                  <c:v>336.90853869943265</c:v>
                </c:pt>
                <c:pt idx="2">
                  <c:v>350.38488024741031</c:v>
                </c:pt>
                <c:pt idx="3">
                  <c:v>364.40027545730629</c:v>
                </c:pt>
                <c:pt idx="4">
                  <c:v>378.97628647559787</c:v>
                </c:pt>
                <c:pt idx="5">
                  <c:v>394.13533793462199</c:v>
                </c:pt>
                <c:pt idx="6">
                  <c:v>409.90075145200643</c:v>
                </c:pt>
                <c:pt idx="7">
                  <c:v>426.2967815100871</c:v>
                </c:pt>
                <c:pt idx="8">
                  <c:v>443.3486527704917</c:v>
                </c:pt>
                <c:pt idx="9">
                  <c:v>461.08259888131136</c:v>
                </c:pt>
                <c:pt idx="10">
                  <c:v>479.52590283656377</c:v>
                </c:pt>
                <c:pt idx="11">
                  <c:v>498.70693895002483</c:v>
                </c:pt>
                <c:pt idx="12">
                  <c:v>518.65521650802759</c:v>
                </c:pt>
                <c:pt idx="13">
                  <c:v>539.4014251683484</c:v>
                </c:pt>
                <c:pt idx="14">
                  <c:v>560.97748217508251</c:v>
                </c:pt>
                <c:pt idx="15">
                  <c:v>583.41658146208579</c:v>
                </c:pt>
              </c:numCache>
            </c:numRef>
          </c:val>
          <c:extLst>
            <c:ext xmlns:c16="http://schemas.microsoft.com/office/drawing/2014/chart" uri="{C3380CC4-5D6E-409C-BE32-E72D297353CC}">
              <c16:uniqueId val="{00000001-88CA-4068-8AB7-2D7BE94E0333}"/>
            </c:ext>
          </c:extLst>
        </c:ser>
        <c:ser>
          <c:idx val="2"/>
          <c:order val="2"/>
          <c:tx>
            <c:strRef>
              <c:f>'ЮжУралСпецМВ(Боровая)'!$A$91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'ЮжУралСпецМВ(Боровая)'!$C$91:$S$91</c:f>
              <c:numCache>
                <c:formatCode>#,##0.00</c:formatCode>
                <c:ptCount val="16"/>
                <c:pt idx="0">
                  <c:v>982.61056485500706</c:v>
                </c:pt>
                <c:pt idx="1">
                  <c:v>1016.9940130639184</c:v>
                </c:pt>
                <c:pt idx="2">
                  <c:v>1052.6685620993799</c:v>
                </c:pt>
                <c:pt idx="3">
                  <c:v>1089.6872068043315</c:v>
                </c:pt>
                <c:pt idx="4">
                  <c:v>1128.1053334958406</c:v>
                </c:pt>
                <c:pt idx="5">
                  <c:v>1167.9808373748144</c:v>
                </c:pt>
                <c:pt idx="6">
                  <c:v>1209.3742460795336</c:v>
                </c:pt>
                <c:pt idx="7">
                  <c:v>1252.3488497183448</c:v>
                </c:pt>
                <c:pt idx="8">
                  <c:v>1296.9708377357065</c:v>
                </c:pt>
                <c:pt idx="9">
                  <c:v>1343.3094429859398</c:v>
                </c:pt>
                <c:pt idx="10">
                  <c:v>1391.4370934095637</c:v>
                </c:pt>
                <c:pt idx="11">
                  <c:v>1441.4295717296613</c:v>
                </c:pt>
                <c:pt idx="12">
                  <c:v>1493.3661836090369</c:v>
                </c:pt>
                <c:pt idx="13">
                  <c:v>1547.3299347337747</c:v>
                </c:pt>
                <c:pt idx="14">
                  <c:v>1603.4077173148689</c:v>
                </c:pt>
                <c:pt idx="15">
                  <c:v>1661.6905065275848</c:v>
                </c:pt>
              </c:numCache>
            </c:numRef>
          </c:val>
          <c:extLst>
            <c:ext xmlns:c16="http://schemas.microsoft.com/office/drawing/2014/chart" uri="{C3380CC4-5D6E-409C-BE32-E72D297353CC}">
              <c16:uniqueId val="{00000002-88CA-4068-8AB7-2D7BE94E0333}"/>
            </c:ext>
          </c:extLst>
        </c:ser>
        <c:ser>
          <c:idx val="3"/>
          <c:order val="3"/>
          <c:tx>
            <c:strRef>
              <c:f>'ЮжУралСпецМВ(Боровая)'!$A$92</c:f>
              <c:strCache>
                <c:ptCount val="1"/>
                <c:pt idx="0">
                  <c:v>Корректировка</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'ЮжУралСпецМВ(Боровая)'!$C$92:$S$92</c:f>
            </c:numRef>
          </c:val>
          <c:extLst>
            <c:ext xmlns:c16="http://schemas.microsoft.com/office/drawing/2014/chart" uri="{C3380CC4-5D6E-409C-BE32-E72D297353CC}">
              <c16:uniqueId val="{00000003-88CA-4068-8AB7-2D7BE94E0333}"/>
            </c:ext>
          </c:extLst>
        </c:ser>
        <c:ser>
          <c:idx val="4"/>
          <c:order val="4"/>
          <c:tx>
            <c:strRef>
              <c:f>'ЮжУралСпецМВ(Боровая)'!$A$93</c:f>
              <c:strCache>
                <c:ptCount val="1"/>
                <c:pt idx="0">
                  <c:v>Прибыль</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88CA-4068-8AB7-2D7BE94E0333}"/>
            </c:ext>
          </c:extLst>
        </c:ser>
        <c:dLbls>
          <c:showLegendKey val="0"/>
          <c:showVal val="0"/>
          <c:showCatName val="0"/>
          <c:showSerName val="0"/>
          <c:showPercent val="0"/>
          <c:showBubbleSize val="0"/>
        </c:dLbls>
        <c:gapWidth val="150"/>
        <c:overlap val="100"/>
        <c:axId val="320897160"/>
        <c:axId val="320893632"/>
      </c:barChart>
      <c:lineChart>
        <c:grouping val="standard"/>
        <c:varyColors val="0"/>
        <c:ser>
          <c:idx val="5"/>
          <c:order val="5"/>
          <c:tx>
            <c:strRef>
              <c:f>'ЮжУралСпецМВ(Боровая)'!$A$94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'ЮжУралСпецМВ(Боровая)'!$C$94:$S$94</c:f>
              <c:numCache>
                <c:formatCode>#,##0.00</c:formatCode>
                <c:ptCount val="16"/>
                <c:pt idx="0">
                  <c:v>1646.9787954012857</c:v>
                </c:pt>
                <c:pt idx="1">
                  <c:v>1707.9369728320412</c:v>
                </c:pt>
                <c:pt idx="2">
                  <c:v>1771.2492402582234</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2753.8785346874065</c:v>
                </c:pt>
                <c:pt idx="15">
                  <c:v>2858.1801565950245</c:v>
                </c:pt>
              </c:numCache>
            </c:numRef>
          </c:val>
          <c:smooth val="0"/>
          <c:extLst>
            <c:ext xmlns:c16="http://schemas.microsoft.com/office/drawing/2014/chart" uri="{C3380CC4-5D6E-409C-BE32-E72D297353CC}">
              <c16:uniqueId val="{00000005-88CA-4068-8AB7-2D7BE94E0333}"/>
            </c:ext>
          </c:extLst>
        </c:ser>
        <c:dLbls>
          <c:showLegendKey val="0"/>
          <c:showVal val="0"/>
          <c:showCatName val="0"/>
          <c:showSerName val="0"/>
          <c:showPercent val="0"/>
          <c:showBubbleSize val="0"/>
        </c:dLbls>
        <c:marker val="1"/>
        <c:smooth val="0"/>
        <c:axId val="320897160"/>
        <c:axId val="320893632"/>
      </c:lineChart>
      <c:lineChart>
        <c:grouping val="standard"/>
        <c:varyColors val="0"/>
        <c:ser>
          <c:idx val="6"/>
          <c:order val="6"/>
          <c:tx>
            <c:strRef>
              <c:f>'ЮжУралСпецМВ(Боровая)'!$A$95</c:f>
              <c:strCache>
                <c:ptCount val="1"/>
                <c:pt idx="0">
                  <c:v>Индекс роста тарифа</c:v>
                </c:pt>
              </c:strCache>
            </c:strRef>
          </c:tx>
          <c:marker>
            <c:symbol val="diamond"/>
            <c:size val="5"/>
          </c:marker>
          <c:dLbls>
            <c:dLbl>
              <c:idx val="7"/>
              <c:layout>
                <c:manualLayout>
                  <c:x val="-1.8179256053310548E-2"/>
                  <c:y val="5.308642340846543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8CA-4068-8AB7-2D7BE94E0333}"/>
                </c:ext>
              </c:extLst>
            </c:dLbl>
            <c:dLbl>
              <c:idx val="8"/>
              <c:layout>
                <c:manualLayout>
                  <c:x val="-2.8952148529346442E-2"/>
                  <c:y val="-4.77777810676190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8CA-4068-8AB7-2D7BE94E0333}"/>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'ЮжУралСпецМВ(Боровая)'!$C$95:$S$95</c:f>
              <c:numCache>
                <c:formatCode>#,##0.0</c:formatCode>
                <c:ptCount val="16"/>
                <c:pt idx="1">
                  <c:v>103.7012120375181</c:v>
                </c:pt>
                <c:pt idx="2">
                  <c:v>103.70694401686285</c:v>
                </c:pt>
                <c:pt idx="3">
                  <c:v>103.7127395928604</c:v>
                </c:pt>
                <c:pt idx="4">
                  <c:v>103.71859932982174</c:v>
                </c:pt>
                <c:pt idx="5">
                  <c:v>103.72452378528698</c:v>
                </c:pt>
                <c:pt idx="6">
                  <c:v>103.73051350947263</c:v>
                </c:pt>
                <c:pt idx="7">
                  <c:v>103.73656904470708</c:v>
                </c:pt>
                <c:pt idx="8">
                  <c:v>103.74269092484843</c:v>
                </c:pt>
                <c:pt idx="9">
                  <c:v>103.7488796746931</c:v>
                </c:pt>
                <c:pt idx="10">
                  <c:v>103.75513580937191</c:v>
                </c:pt>
                <c:pt idx="11">
                  <c:v>103.76145983373073</c:v>
                </c:pt>
                <c:pt idx="12">
                  <c:v>103.7678522417024</c:v>
                </c:pt>
                <c:pt idx="13">
                  <c:v>103.77431351566435</c:v>
                </c:pt>
                <c:pt idx="14">
                  <c:v>103.78084412578821</c:v>
                </c:pt>
                <c:pt idx="15">
                  <c:v>103.78744452937413</c:v>
                </c:pt>
              </c:numCache>
            </c:numRef>
          </c:val>
          <c:smooth val="0"/>
          <c:extLst>
            <c:ext xmlns:c16="http://schemas.microsoft.com/office/drawing/2014/chart" uri="{C3380CC4-5D6E-409C-BE32-E72D297353CC}">
              <c16:uniqueId val="{00000008-88CA-4068-8AB7-2D7BE94E0333}"/>
            </c:ext>
          </c:extLst>
        </c:ser>
        <c:dLbls>
          <c:showLegendKey val="0"/>
          <c:showVal val="0"/>
          <c:showCatName val="0"/>
          <c:showSerName val="0"/>
          <c:showPercent val="0"/>
          <c:showBubbleSize val="0"/>
        </c:dLbls>
        <c:marker val="1"/>
        <c:smooth val="0"/>
        <c:axId val="331777480"/>
        <c:axId val="331781008"/>
      </c:lineChart>
      <c:catAx>
        <c:axId val="320897160"/>
        <c:scaling>
          <c:orientation val="minMax"/>
        </c:scaling>
        <c:delete val="0"/>
        <c:axPos val="b"/>
        <c:numFmt formatCode="General" sourceLinked="1"/>
        <c:majorTickMark val="out"/>
        <c:minorTickMark val="none"/>
        <c:tickLblPos val="nextTo"/>
        <c:crossAx val="320893632"/>
        <c:crosses val="autoZero"/>
        <c:auto val="1"/>
        <c:lblAlgn val="ctr"/>
        <c:lblOffset val="100"/>
        <c:noMultiLvlLbl val="0"/>
      </c:catAx>
      <c:valAx>
        <c:axId val="320893632"/>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4256591545768"/>
              <c:y val="1.4356296382098308E-3"/>
            </c:manualLayout>
          </c:layout>
          <c:overlay val="0"/>
        </c:title>
        <c:numFmt formatCode="#,##0" sourceLinked="0"/>
        <c:majorTickMark val="out"/>
        <c:minorTickMark val="none"/>
        <c:tickLblPos val="nextTo"/>
        <c:crossAx val="320897160"/>
        <c:crosses val="autoZero"/>
        <c:crossBetween val="between"/>
      </c:valAx>
      <c:valAx>
        <c:axId val="331781008"/>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778760762665661"/>
              <c:y val="1.6555157980884937E-2"/>
            </c:manualLayout>
          </c:layout>
          <c:overlay val="0"/>
        </c:title>
        <c:numFmt formatCode="#,##0.00" sourceLinked="0"/>
        <c:majorTickMark val="out"/>
        <c:minorTickMark val="none"/>
        <c:tickLblPos val="nextTo"/>
        <c:crossAx val="331777480"/>
        <c:crosses val="max"/>
        <c:crossBetween val="between"/>
      </c:valAx>
      <c:catAx>
        <c:axId val="331777480"/>
        <c:scaling>
          <c:orientation val="minMax"/>
        </c:scaling>
        <c:delete val="1"/>
        <c:axPos val="b"/>
        <c:majorTickMark val="out"/>
        <c:minorTickMark val="none"/>
        <c:tickLblPos val="none"/>
        <c:crossAx val="331781008"/>
        <c:crosses val="autoZero"/>
        <c:auto val="1"/>
        <c:lblAlgn val="ctr"/>
        <c:lblOffset val="100"/>
        <c:noMultiLvlLbl val="0"/>
      </c:catAx>
      <c:dTable>
        <c:showHorzBorder val="1"/>
        <c:showVertBorder val="1"/>
        <c:showOutline val="1"/>
        <c:showKeys val="1"/>
        <c:txPr>
          <a:bodyPr/>
          <a:lstStyle/>
          <a:p>
            <a:pPr rtl="0">
              <a:defRPr sz="7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'Челябкоммунэнерго(Мира)'!$A$91</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'Челябкоммунэнерго(Мира)'!$C$91:$S$91</c:f>
              <c:numCache>
                <c:formatCode>#,##0.00</c:formatCode>
                <c:ptCount val="16"/>
                <c:pt idx="0">
                  <c:v>644.94105975833941</c:v>
                </c:pt>
                <c:pt idx="1">
                  <c:v>821.50544308011831</c:v>
                </c:pt>
                <c:pt idx="2">
                  <c:v>835.25007321482553</c:v>
                </c:pt>
                <c:pt idx="3">
                  <c:v>868.66007614341788</c:v>
                </c:pt>
                <c:pt idx="4">
                  <c:v>903.40647918915511</c:v>
                </c:pt>
                <c:pt idx="5">
                  <c:v>939.54273835672154</c:v>
                </c:pt>
                <c:pt idx="6">
                  <c:v>977.12444789099027</c:v>
                </c:pt>
                <c:pt idx="7">
                  <c:v>1016.2094258066298</c:v>
                </c:pt>
                <c:pt idx="8">
                  <c:v>1056.8578028388922</c:v>
                </c:pt>
                <c:pt idx="9">
                  <c:v>1099.1321149524474</c:v>
                </c:pt>
                <c:pt idx="10">
                  <c:v>1143.0973995505492</c:v>
                </c:pt>
                <c:pt idx="11">
                  <c:v>1188.8212955325698</c:v>
                </c:pt>
                <c:pt idx="12">
                  <c:v>1236.3741473538694</c:v>
                </c:pt>
                <c:pt idx="13">
                  <c:v>1285.8291132480292</c:v>
                </c:pt>
                <c:pt idx="14">
                  <c:v>1337.2622777779504</c:v>
                </c:pt>
                <c:pt idx="15">
                  <c:v>1390.7527688890684</c:v>
                </c:pt>
              </c:numCache>
            </c:numRef>
          </c:val>
          <c:extLst>
            <c:ext xmlns:c16="http://schemas.microsoft.com/office/drawing/2014/chart" uri="{C3380CC4-5D6E-409C-BE32-E72D297353CC}">
              <c16:uniqueId val="{00000000-7873-45DD-B212-52AAFAF67B1A}"/>
            </c:ext>
          </c:extLst>
        </c:ser>
        <c:ser>
          <c:idx val="1"/>
          <c:order val="1"/>
          <c:tx>
            <c:strRef>
              <c:f>'Челябкоммунэнерго(Мира)'!$A$92</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'Челябкоммунэнерго(Мира)'!$C$92:$S$92</c:f>
              <c:numCache>
                <c:formatCode>#,##0.00</c:formatCode>
                <c:ptCount val="16"/>
                <c:pt idx="0">
                  <c:v>138.57155552698242</c:v>
                </c:pt>
                <c:pt idx="1">
                  <c:v>176.50412166973175</c:v>
                </c:pt>
                <c:pt idx="2">
                  <c:v>195.69151011388252</c:v>
                </c:pt>
                <c:pt idx="3">
                  <c:v>212.96256277493652</c:v>
                </c:pt>
                <c:pt idx="4">
                  <c:v>228.97245720766063</c:v>
                </c:pt>
                <c:pt idx="5">
                  <c:v>236.07696851930712</c:v>
                </c:pt>
                <c:pt idx="6">
                  <c:v>243.49186283801447</c:v>
                </c:pt>
                <c:pt idx="7">
                  <c:v>251.22955548406367</c:v>
                </c:pt>
                <c:pt idx="8">
                  <c:v>259.30295839055032</c:v>
                </c:pt>
                <c:pt idx="9">
                  <c:v>267.7254999678886</c:v>
                </c:pt>
                <c:pt idx="10">
                  <c:v>276.51114576291639</c:v>
                </c:pt>
                <c:pt idx="11">
                  <c:v>285.67441994434006</c:v>
                </c:pt>
                <c:pt idx="12">
                  <c:v>281.97415218972031</c:v>
                </c:pt>
                <c:pt idx="13">
                  <c:v>283.75066118245104</c:v>
                </c:pt>
                <c:pt idx="14">
                  <c:v>287.25083461662746</c:v>
                </c:pt>
                <c:pt idx="15">
                  <c:v>298.73690142504063</c:v>
                </c:pt>
              </c:numCache>
            </c:numRef>
          </c:val>
          <c:extLst>
            <c:ext xmlns:c16="http://schemas.microsoft.com/office/drawing/2014/chart" uri="{C3380CC4-5D6E-409C-BE32-E72D297353CC}">
              <c16:uniqueId val="{00000001-7873-45DD-B212-52AAFAF67B1A}"/>
            </c:ext>
          </c:extLst>
        </c:ser>
        <c:ser>
          <c:idx val="2"/>
          <c:order val="2"/>
          <c:tx>
            <c:strRef>
              <c:f>'Челябкоммунэнерго(Мира)'!$A$93</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'Челябкоммунэнерго(Мира)'!$C$93:$S$93</c:f>
              <c:numCache>
                <c:formatCode>#,##0.00</c:formatCode>
                <c:ptCount val="16"/>
                <c:pt idx="0">
                  <c:v>1041.4652147633283</c:v>
                </c:pt>
                <c:pt idx="1">
                  <c:v>1321.3368465935928</c:v>
                </c:pt>
                <c:pt idx="2">
                  <c:v>1338.2594662265446</c:v>
                </c:pt>
                <c:pt idx="3">
                  <c:v>1386.5559328488398</c:v>
                </c:pt>
                <c:pt idx="4">
                  <c:v>1436.739992086385</c:v>
                </c:pt>
                <c:pt idx="5">
                  <c:v>1488.8926185391836</c:v>
                </c:pt>
                <c:pt idx="6">
                  <c:v>1543.0985922913108</c:v>
                </c:pt>
                <c:pt idx="7">
                  <c:v>1599.4466917120753</c:v>
                </c:pt>
                <c:pt idx="8">
                  <c:v>1658.0298965624784</c:v>
                </c:pt>
                <c:pt idx="9">
                  <c:v>1718.9456019770234</c:v>
                </c:pt>
                <c:pt idx="10">
                  <c:v>1782.2958439229501</c:v>
                </c:pt>
                <c:pt idx="11">
                  <c:v>1848.1875367733628</c:v>
                </c:pt>
                <c:pt idx="12">
                  <c:v>1916.7327236662911</c:v>
                </c:pt>
                <c:pt idx="13">
                  <c:v>1988.0488403600152</c:v>
                </c:pt>
                <c:pt idx="14">
                  <c:v>2062.2589933351151</c:v>
                </c:pt>
                <c:pt idx="15">
                  <c:v>2139.4922529361329</c:v>
                </c:pt>
              </c:numCache>
            </c:numRef>
          </c:val>
          <c:extLst>
            <c:ext xmlns:c16="http://schemas.microsoft.com/office/drawing/2014/chart" uri="{C3380CC4-5D6E-409C-BE32-E72D297353CC}">
              <c16:uniqueId val="{00000002-7873-45DD-B212-52AAFAF67B1A}"/>
            </c:ext>
          </c:extLst>
        </c:ser>
        <c:ser>
          <c:idx val="3"/>
          <c:order val="3"/>
          <c:tx>
            <c:strRef>
              <c:f>'Челябкоммунэнерго(Мира)'!$A$94</c:f>
              <c:strCache>
                <c:ptCount val="1"/>
                <c:pt idx="0">
                  <c:v>Корректировка</c:v>
                </c:pt>
              </c:strCache>
            </c:strRef>
          </c:tx>
          <c:invertIfNegative val="0"/>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'Челябкоммунэнерго(Мира)'!$C$94:$S$94</c:f>
            </c:numRef>
          </c:val>
          <c:extLst>
            <c:ext xmlns:c16="http://schemas.microsoft.com/office/drawing/2014/chart" uri="{C3380CC4-5D6E-409C-BE32-E72D297353CC}">
              <c16:uniqueId val="{00000003-7873-45DD-B212-52AAFAF67B1A}"/>
            </c:ext>
          </c:extLst>
        </c:ser>
        <c:ser>
          <c:idx val="4"/>
          <c:order val="4"/>
          <c:tx>
            <c:strRef>
              <c:f>'Челябкоммунэнерго(Мира)'!$A$95</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'Челябкоммунэнерго(Мира)'!$C$95:$S$95</c:f>
              <c:numCache>
                <c:formatCode>#,##0.00</c:formatCode>
                <c:ptCount val="16"/>
                <c:pt idx="0">
                  <c:v>61.292430954861636</c:v>
                </c:pt>
                <c:pt idx="1">
                  <c:v>78.072352329216059</c:v>
                </c:pt>
                <c:pt idx="2">
                  <c:v>79.378583000662658</c:v>
                </c:pt>
                <c:pt idx="3">
                  <c:v>82.553726320688924</c:v>
                </c:pt>
                <c:pt idx="4">
                  <c:v>85.855875373516383</c:v>
                </c:pt>
                <c:pt idx="5">
                  <c:v>89.290110388457464</c:v>
                </c:pt>
                <c:pt idx="6">
                  <c:v>92.861714803995753</c:v>
                </c:pt>
                <c:pt idx="7">
                  <c:v>96.576183396155429</c:v>
                </c:pt>
                <c:pt idx="8">
                  <c:v>100.43923073200175</c:v>
                </c:pt>
                <c:pt idx="9">
                  <c:v>104.4567999612819</c:v>
                </c:pt>
                <c:pt idx="10">
                  <c:v>108.635071959733</c:v>
                </c:pt>
                <c:pt idx="11">
                  <c:v>112.98047483812248</c:v>
                </c:pt>
                <c:pt idx="12">
                  <c:v>117.49969383164768</c:v>
                </c:pt>
                <c:pt idx="13">
                  <c:v>122.19968158491332</c:v>
                </c:pt>
                <c:pt idx="14">
                  <c:v>127.08766884830986</c:v>
                </c:pt>
                <c:pt idx="15">
                  <c:v>132.17117560224187</c:v>
                </c:pt>
              </c:numCache>
            </c:numRef>
          </c:val>
          <c:extLst>
            <c:ext xmlns:c16="http://schemas.microsoft.com/office/drawing/2014/chart" uri="{C3380CC4-5D6E-409C-BE32-E72D297353CC}">
              <c16:uniqueId val="{00000004-7873-45DD-B212-52AAFAF67B1A}"/>
            </c:ext>
          </c:extLst>
        </c:ser>
        <c:dLbls>
          <c:showLegendKey val="0"/>
          <c:showVal val="0"/>
          <c:showCatName val="0"/>
          <c:showSerName val="0"/>
          <c:showPercent val="0"/>
          <c:showBubbleSize val="0"/>
        </c:dLbls>
        <c:gapWidth val="150"/>
        <c:overlap val="100"/>
        <c:axId val="331778656"/>
        <c:axId val="331779048"/>
      </c:barChart>
      <c:lineChart>
        <c:grouping val="standard"/>
        <c:varyColors val="0"/>
        <c:ser>
          <c:idx val="5"/>
          <c:order val="5"/>
          <c:tx>
            <c:strRef>
              <c:f>'Челябкоммунэнерго(Мира)'!$A$96</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'Челябкоммунэнерго(Мира)'!$C$96:$S$96</c:f>
              <c:numCache>
                <c:formatCode>#,##0.00</c:formatCode>
                <c:ptCount val="16"/>
                <c:pt idx="0">
                  <c:v>1886.270261003513</c:v>
                </c:pt>
                <c:pt idx="1">
                  <c:v>2397.4187636726601</c:v>
                </c:pt>
                <c:pt idx="2">
                  <c:v>2448.5796325559172</c:v>
                </c:pt>
                <c:pt idx="3">
                  <c:v>2550.7322980878857</c:v>
                </c:pt>
                <c:pt idx="4">
                  <c:v>2654.9748038567168</c:v>
                </c:pt>
                <c:pt idx="5">
                  <c:v>2753.8024358036728</c:v>
                </c:pt>
                <c:pt idx="6">
                  <c:v>2856.5766178243152</c:v>
                </c:pt>
                <c:pt idx="7">
                  <c:v>2963.4618563989211</c:v>
                </c:pt>
                <c:pt idx="8">
                  <c:v>3074.6298885239189</c:v>
                </c:pt>
                <c:pt idx="9">
                  <c:v>3190.2600168586432</c:v>
                </c:pt>
                <c:pt idx="10">
                  <c:v>3310.5394611961483</c:v>
                </c:pt>
                <c:pt idx="11">
                  <c:v>3435.6637270883971</c:v>
                </c:pt>
                <c:pt idx="12">
                  <c:v>3552.5807170415378</c:v>
                </c:pt>
                <c:pt idx="13">
                  <c:v>3679.8282963754136</c:v>
                </c:pt>
                <c:pt idx="14">
                  <c:v>3813.8597745780121</c:v>
                </c:pt>
                <c:pt idx="15">
                  <c:v>3961.1530988524846</c:v>
                </c:pt>
              </c:numCache>
            </c:numRef>
          </c:val>
          <c:smooth val="0"/>
          <c:extLst>
            <c:ext xmlns:c16="http://schemas.microsoft.com/office/drawing/2014/chart" uri="{C3380CC4-5D6E-409C-BE32-E72D297353CC}">
              <c16:uniqueId val="{00000005-7873-45DD-B212-52AAFAF67B1A}"/>
            </c:ext>
          </c:extLst>
        </c:ser>
        <c:dLbls>
          <c:showLegendKey val="0"/>
          <c:showVal val="0"/>
          <c:showCatName val="0"/>
          <c:showSerName val="0"/>
          <c:showPercent val="0"/>
          <c:showBubbleSize val="0"/>
        </c:dLbls>
        <c:marker val="1"/>
        <c:smooth val="0"/>
        <c:axId val="331778656"/>
        <c:axId val="331779048"/>
      </c:lineChart>
      <c:lineChart>
        <c:grouping val="standard"/>
        <c:varyColors val="0"/>
        <c:ser>
          <c:idx val="6"/>
          <c:order val="6"/>
          <c:tx>
            <c:strRef>
              <c:f>'Челябкоммунэнерго(Мира)'!$A$97</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'Челябкоммунэнерго(Мира)'!$C$97:$S$97</c:f>
              <c:numCache>
                <c:formatCode>#,##0.0</c:formatCode>
                <c:ptCount val="16"/>
                <c:pt idx="1">
                  <c:v>127.0983704316691</c:v>
                </c:pt>
                <c:pt idx="2">
                  <c:v>102.13399801730404</c:v>
                </c:pt>
                <c:pt idx="3">
                  <c:v>104.17191518600278</c:v>
                </c:pt>
                <c:pt idx="4">
                  <c:v>104.08676778221589</c:v>
                </c:pt>
                <c:pt idx="5">
                  <c:v>103.72235667937019</c:v>
                </c:pt>
                <c:pt idx="6">
                  <c:v>103.73208261727177</c:v>
                </c:pt>
                <c:pt idx="7">
                  <c:v>103.74172489922645</c:v>
                </c:pt>
                <c:pt idx="8">
                  <c:v>103.75128945510031</c:v>
                </c:pt>
                <c:pt idx="9">
                  <c:v>103.76078202993824</c:v>
                </c:pt>
                <c:pt idx="10">
                  <c:v>103.7702081868529</c:v>
                </c:pt>
                <c:pt idx="11">
                  <c:v>103.77957330999581</c:v>
                </c:pt>
                <c:pt idx="12">
                  <c:v>103.40303939036019</c:v>
                </c:pt>
                <c:pt idx="13">
                  <c:v>103.58183499458511</c:v>
                </c:pt>
                <c:pt idx="14">
                  <c:v>103.64232967974662</c:v>
                </c:pt>
                <c:pt idx="15">
                  <c:v>103.86205400776095</c:v>
                </c:pt>
              </c:numCache>
            </c:numRef>
          </c:val>
          <c:smooth val="0"/>
          <c:extLst>
            <c:ext xmlns:c16="http://schemas.microsoft.com/office/drawing/2014/chart" uri="{C3380CC4-5D6E-409C-BE32-E72D297353CC}">
              <c16:uniqueId val="{00000006-7873-45DD-B212-52AAFAF67B1A}"/>
            </c:ext>
          </c:extLst>
        </c:ser>
        <c:dLbls>
          <c:showLegendKey val="0"/>
          <c:showVal val="0"/>
          <c:showCatName val="0"/>
          <c:showSerName val="0"/>
          <c:showPercent val="0"/>
          <c:showBubbleSize val="0"/>
        </c:dLbls>
        <c:marker val="1"/>
        <c:smooth val="0"/>
        <c:axId val="331782576"/>
        <c:axId val="331782968"/>
      </c:lineChart>
      <c:catAx>
        <c:axId val="331778656"/>
        <c:scaling>
          <c:orientation val="minMax"/>
        </c:scaling>
        <c:delete val="0"/>
        <c:axPos val="b"/>
        <c:numFmt formatCode="General" sourceLinked="1"/>
        <c:majorTickMark val="out"/>
        <c:minorTickMark val="none"/>
        <c:tickLblPos val="nextTo"/>
        <c:crossAx val="331779048"/>
        <c:crosses val="autoZero"/>
        <c:auto val="1"/>
        <c:lblAlgn val="ctr"/>
        <c:lblOffset val="100"/>
        <c:noMultiLvlLbl val="0"/>
      </c:catAx>
      <c:valAx>
        <c:axId val="331779048"/>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469017103025288"/>
              <c:y val="1.3665383715417796E-2"/>
            </c:manualLayout>
          </c:layout>
          <c:overlay val="0"/>
        </c:title>
        <c:numFmt formatCode="#,##0" sourceLinked="0"/>
        <c:majorTickMark val="out"/>
        <c:minorTickMark val="none"/>
        <c:tickLblPos val="nextTo"/>
        <c:crossAx val="331778656"/>
        <c:crosses val="autoZero"/>
        <c:crossBetween val="between"/>
      </c:valAx>
      <c:valAx>
        <c:axId val="331782968"/>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9024"/>
              <c:y val="2.1990688559280613E-2"/>
            </c:manualLayout>
          </c:layout>
          <c:overlay val="0"/>
        </c:title>
        <c:numFmt formatCode="#,##0.0" sourceLinked="1"/>
        <c:majorTickMark val="out"/>
        <c:minorTickMark val="none"/>
        <c:tickLblPos val="nextTo"/>
        <c:crossAx val="331782576"/>
        <c:crosses val="max"/>
        <c:crossBetween val="between"/>
      </c:valAx>
      <c:catAx>
        <c:axId val="331782576"/>
        <c:scaling>
          <c:orientation val="minMax"/>
        </c:scaling>
        <c:delete val="1"/>
        <c:axPos val="b"/>
        <c:numFmt formatCode="General" sourceLinked="1"/>
        <c:majorTickMark val="out"/>
        <c:minorTickMark val="none"/>
        <c:tickLblPos val="none"/>
        <c:crossAx val="331782968"/>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'Челябкоммунэнерго(Ленина) '!$A$113</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'!$C$113:$S$113</c:f>
              <c:numCache>
                <c:formatCode>#,##0.00</c:formatCode>
                <c:ptCount val="16"/>
                <c:pt idx="0">
                  <c:v>244.79795009144317</c:v>
                </c:pt>
                <c:pt idx="1">
                  <c:v>290.49032923358214</c:v>
                </c:pt>
                <c:pt idx="2">
                  <c:v>301.21565885053963</c:v>
                </c:pt>
                <c:pt idx="3">
                  <c:v>313.26428520456238</c:v>
                </c:pt>
                <c:pt idx="4">
                  <c:v>325.79485661274407</c:v>
                </c:pt>
                <c:pt idx="5">
                  <c:v>338.82665087725366</c:v>
                </c:pt>
                <c:pt idx="6">
                  <c:v>352.37971691234395</c:v>
                </c:pt>
                <c:pt idx="7">
                  <c:v>366.47490558883766</c:v>
                </c:pt>
                <c:pt idx="8">
                  <c:v>381.13390181239134</c:v>
                </c:pt>
                <c:pt idx="9">
                  <c:v>396.37925788488701</c:v>
                </c:pt>
                <c:pt idx="10">
                  <c:v>412.23442820028163</c:v>
                </c:pt>
                <c:pt idx="11">
                  <c:v>428.72380532829294</c:v>
                </c:pt>
                <c:pt idx="12">
                  <c:v>445.87275754142553</c:v>
                </c:pt>
                <c:pt idx="13">
                  <c:v>463.70766784308262</c:v>
                </c:pt>
                <c:pt idx="14">
                  <c:v>482.25597455680594</c:v>
                </c:pt>
                <c:pt idx="15">
                  <c:v>501.54621353907811</c:v>
                </c:pt>
              </c:numCache>
            </c:numRef>
          </c:val>
          <c:extLst>
            <c:ext xmlns:c16="http://schemas.microsoft.com/office/drawing/2014/chart" uri="{C3380CC4-5D6E-409C-BE32-E72D297353CC}">
              <c16:uniqueId val="{00000000-31BC-4DFF-86C3-D086D62ACEB9}"/>
            </c:ext>
          </c:extLst>
        </c:ser>
        <c:ser>
          <c:idx val="1"/>
          <c:order val="1"/>
          <c:tx>
            <c:strRef>
              <c:f>'Челябкоммунэнерго(Ленина) '!$A$114</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'!$C$114:$S$114</c:f>
              <c:numCache>
                <c:formatCode>#,##0.00</c:formatCode>
                <c:ptCount val="16"/>
                <c:pt idx="0">
                  <c:v>75.574945280379325</c:v>
                </c:pt>
                <c:pt idx="1">
                  <c:v>93.056655169144534</c:v>
                </c:pt>
                <c:pt idx="2">
                  <c:v>101.02289189201365</c:v>
                </c:pt>
                <c:pt idx="3">
                  <c:v>110.57587075718922</c:v>
                </c:pt>
                <c:pt idx="4">
                  <c:v>116.02770438431838</c:v>
                </c:pt>
                <c:pt idx="5">
                  <c:v>124.72546818143883</c:v>
                </c:pt>
                <c:pt idx="6">
                  <c:v>132.63198444940357</c:v>
                </c:pt>
                <c:pt idx="7">
                  <c:v>139.59854016273547</c:v>
                </c:pt>
                <c:pt idx="8">
                  <c:v>145.95441682688067</c:v>
                </c:pt>
                <c:pt idx="9">
                  <c:v>151.72587725512733</c:v>
                </c:pt>
                <c:pt idx="10">
                  <c:v>156.29934382591136</c:v>
                </c:pt>
                <c:pt idx="11">
                  <c:v>159.54955857400066</c:v>
                </c:pt>
                <c:pt idx="12">
                  <c:v>163.00103028916152</c:v>
                </c:pt>
                <c:pt idx="13">
                  <c:v>166.66180925007441</c:v>
                </c:pt>
                <c:pt idx="14">
                  <c:v>170.54026774656998</c:v>
                </c:pt>
                <c:pt idx="15">
                  <c:v>174.64511296007143</c:v>
                </c:pt>
              </c:numCache>
            </c:numRef>
          </c:val>
          <c:extLst>
            <c:ext xmlns:c16="http://schemas.microsoft.com/office/drawing/2014/chart" uri="{C3380CC4-5D6E-409C-BE32-E72D297353CC}">
              <c16:uniqueId val="{00000001-31BC-4DFF-86C3-D086D62ACEB9}"/>
            </c:ext>
          </c:extLst>
        </c:ser>
        <c:ser>
          <c:idx val="2"/>
          <c:order val="2"/>
          <c:tx>
            <c:strRef>
              <c:f>'Челябкоммунэнерго(Ленина) '!$A$115</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'!$C$115:$S$115</c:f>
              <c:numCache>
                <c:formatCode>#,##0.00</c:formatCode>
                <c:ptCount val="16"/>
                <c:pt idx="0">
                  <c:v>1063.0924339017206</c:v>
                </c:pt>
                <c:pt idx="1">
                  <c:v>1150.1001903233298</c:v>
                </c:pt>
                <c:pt idx="2">
                  <c:v>1193.3343900682048</c:v>
                </c:pt>
                <c:pt idx="3">
                  <c:v>1239.5577564560601</c:v>
                </c:pt>
                <c:pt idx="4">
                  <c:v>1287.7357765060401</c:v>
                </c:pt>
                <c:pt idx="5">
                  <c:v>1337.9587603527957</c:v>
                </c:pt>
                <c:pt idx="6">
                  <c:v>1390.3215194885161</c:v>
                </c:pt>
                <c:pt idx="7">
                  <c:v>1444.9236041350837</c:v>
                </c:pt>
                <c:pt idx="8">
                  <c:v>1501.8695536139901</c:v>
                </c:pt>
                <c:pt idx="9">
                  <c:v>1561.2691604427548</c:v>
                </c:pt>
                <c:pt idx="10">
                  <c:v>1623.2377489278008</c:v>
                </c:pt>
                <c:pt idx="11">
                  <c:v>1687.896469067708</c:v>
                </c:pt>
                <c:pt idx="12">
                  <c:v>1755.3726066268628</c:v>
                </c:pt>
                <c:pt idx="13">
                  <c:v>1825.7999102887454</c:v>
                </c:pt>
                <c:pt idx="14">
                  <c:v>1899.3189368496178</c:v>
                </c:pt>
                <c:pt idx="15">
                  <c:v>1976.0774154683002</c:v>
                </c:pt>
              </c:numCache>
            </c:numRef>
          </c:val>
          <c:extLst>
            <c:ext xmlns:c16="http://schemas.microsoft.com/office/drawing/2014/chart" uri="{C3380CC4-5D6E-409C-BE32-E72D297353CC}">
              <c16:uniqueId val="{00000002-31BC-4DFF-86C3-D086D62ACEB9}"/>
            </c:ext>
          </c:extLst>
        </c:ser>
        <c:ser>
          <c:idx val="3"/>
          <c:order val="3"/>
          <c:tx>
            <c:strRef>
              <c:f>'Челябкоммунэнерго(Ленина) '!$A$116</c:f>
              <c:strCache>
                <c:ptCount val="1"/>
                <c:pt idx="0">
                  <c:v>Корректировка</c:v>
                </c:pt>
              </c:strCache>
            </c:strRef>
          </c:tx>
          <c:invertIfNegative val="0"/>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'!$C$116:$S$116</c:f>
            </c:numRef>
          </c:val>
          <c:extLst>
            <c:ext xmlns:c16="http://schemas.microsoft.com/office/drawing/2014/chart" uri="{C3380CC4-5D6E-409C-BE32-E72D297353CC}">
              <c16:uniqueId val="{00000003-31BC-4DFF-86C3-D086D62ACEB9}"/>
            </c:ext>
          </c:extLst>
        </c:ser>
        <c:ser>
          <c:idx val="4"/>
          <c:order val="4"/>
          <c:tx>
            <c:strRef>
              <c:f>'Челябкоммунэнерго(Ленина) '!$A$117</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'!$C$117:$S$117</c:f>
              <c:numCache>
                <c:formatCode>#,##0.00</c:formatCode>
                <c:ptCount val="16"/>
                <c:pt idx="0">
                  <c:v>29.636644448729228</c:v>
                </c:pt>
                <c:pt idx="1">
                  <c:v>35.168426043086079</c:v>
                </c:pt>
                <c:pt idx="2">
                  <c:v>36.466895986704642</c:v>
                </c:pt>
                <c:pt idx="3">
                  <c:v>37.925571826173012</c:v>
                </c:pt>
                <c:pt idx="4">
                  <c:v>39.442594699219747</c:v>
                </c:pt>
                <c:pt idx="5">
                  <c:v>41.020298487188526</c:v>
                </c:pt>
                <c:pt idx="6">
                  <c:v>42.661110426676082</c:v>
                </c:pt>
                <c:pt idx="7">
                  <c:v>44.367554843743044</c:v>
                </c:pt>
                <c:pt idx="8">
                  <c:v>46.142257037492847</c:v>
                </c:pt>
                <c:pt idx="9">
                  <c:v>47.987947318992418</c:v>
                </c:pt>
                <c:pt idx="10">
                  <c:v>49.907465211752118</c:v>
                </c:pt>
                <c:pt idx="11">
                  <c:v>51.903763820222345</c:v>
                </c:pt>
                <c:pt idx="12">
                  <c:v>53.979914373031242</c:v>
                </c:pt>
                <c:pt idx="13">
                  <c:v>56.139110947952638</c:v>
                </c:pt>
                <c:pt idx="14">
                  <c:v>58.384675385870594</c:v>
                </c:pt>
                <c:pt idx="15">
                  <c:v>60.72006240130542</c:v>
                </c:pt>
              </c:numCache>
            </c:numRef>
          </c:val>
          <c:extLst>
            <c:ext xmlns:c16="http://schemas.microsoft.com/office/drawing/2014/chart" uri="{C3380CC4-5D6E-409C-BE32-E72D297353CC}">
              <c16:uniqueId val="{00000004-31BC-4DFF-86C3-D086D62ACEB9}"/>
            </c:ext>
          </c:extLst>
        </c:ser>
        <c:dLbls>
          <c:showLegendKey val="0"/>
          <c:showVal val="0"/>
          <c:showCatName val="0"/>
          <c:showSerName val="0"/>
          <c:showPercent val="0"/>
          <c:showBubbleSize val="0"/>
        </c:dLbls>
        <c:gapWidth val="150"/>
        <c:overlap val="100"/>
        <c:axId val="331783360"/>
        <c:axId val="331783752"/>
      </c:barChart>
      <c:lineChart>
        <c:grouping val="standard"/>
        <c:varyColors val="0"/>
        <c:ser>
          <c:idx val="5"/>
          <c:order val="5"/>
          <c:tx>
            <c:strRef>
              <c:f>'Челябкоммунэнерго(Ленина) '!$A$118</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'!$C$118:$S$118</c:f>
              <c:numCache>
                <c:formatCode>#,##0.00</c:formatCode>
                <c:ptCount val="16"/>
                <c:pt idx="0">
                  <c:v>1413.1019737222766</c:v>
                </c:pt>
                <c:pt idx="1">
                  <c:v>1568.8156007691471</c:v>
                </c:pt>
                <c:pt idx="2">
                  <c:v>1632.0398367974658</c:v>
                </c:pt>
                <c:pt idx="3">
                  <c:v>1701.3234842439792</c:v>
                </c:pt>
                <c:pt idx="4">
                  <c:v>1769.0009322023184</c:v>
                </c:pt>
                <c:pt idx="5">
                  <c:v>1842.5311778986734</c:v>
                </c:pt>
                <c:pt idx="6">
                  <c:v>1917.9943312769349</c:v>
                </c:pt>
                <c:pt idx="7">
                  <c:v>1995.3646047303998</c:v>
                </c:pt>
                <c:pt idx="8">
                  <c:v>2075.1001292907545</c:v>
                </c:pt>
                <c:pt idx="9">
                  <c:v>2157.3622429017582</c:v>
                </c:pt>
                <c:pt idx="10">
                  <c:v>2241.6789861657389</c:v>
                </c:pt>
                <c:pt idx="11">
                  <c:v>2328.0735967902324</c:v>
                </c:pt>
                <c:pt idx="12">
                  <c:v>2418.2263088304821</c:v>
                </c:pt>
                <c:pt idx="13">
                  <c:v>2512.3084983298477</c:v>
                </c:pt>
                <c:pt idx="14">
                  <c:v>2610.4998545388662</c:v>
                </c:pt>
                <c:pt idx="15">
                  <c:v>2712.9888043687433</c:v>
                </c:pt>
              </c:numCache>
            </c:numRef>
          </c:val>
          <c:smooth val="0"/>
          <c:extLst>
            <c:ext xmlns:c16="http://schemas.microsoft.com/office/drawing/2014/chart" uri="{C3380CC4-5D6E-409C-BE32-E72D297353CC}">
              <c16:uniqueId val="{00000005-31BC-4DFF-86C3-D086D62ACEB9}"/>
            </c:ext>
          </c:extLst>
        </c:ser>
        <c:dLbls>
          <c:showLegendKey val="0"/>
          <c:showVal val="0"/>
          <c:showCatName val="0"/>
          <c:showSerName val="0"/>
          <c:showPercent val="0"/>
          <c:showBubbleSize val="0"/>
        </c:dLbls>
        <c:marker val="1"/>
        <c:smooth val="0"/>
        <c:axId val="331783360"/>
        <c:axId val="331783752"/>
      </c:lineChart>
      <c:lineChart>
        <c:grouping val="standard"/>
        <c:varyColors val="0"/>
        <c:ser>
          <c:idx val="6"/>
          <c:order val="6"/>
          <c:tx>
            <c:strRef>
              <c:f>'Челябкоммунэнерго(Ленина) '!$A$119</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'!$C$119:$S$119</c:f>
              <c:numCache>
                <c:formatCode>#,##0.0</c:formatCode>
                <c:ptCount val="16"/>
                <c:pt idx="1">
                  <c:v>111.01927744370093</c:v>
                </c:pt>
                <c:pt idx="2">
                  <c:v>104.0300616590838</c:v>
                </c:pt>
                <c:pt idx="3">
                  <c:v>104.24521790978289</c:v>
                </c:pt>
                <c:pt idx="4">
                  <c:v>103.97792945228242</c:v>
                </c:pt>
                <c:pt idx="5">
                  <c:v>104.1565973402179</c:v>
                </c:pt>
                <c:pt idx="6">
                  <c:v>104.09562423059396</c:v>
                </c:pt>
                <c:pt idx="7">
                  <c:v>104.0339156478087</c:v>
                </c:pt>
                <c:pt idx="8">
                  <c:v>103.99603783545733</c:v>
                </c:pt>
                <c:pt idx="9">
                  <c:v>103.96424791506909</c:v>
                </c:pt>
                <c:pt idx="10">
                  <c:v>103.90832571309761</c:v>
                </c:pt>
                <c:pt idx="11">
                  <c:v>103.85401349424482</c:v>
                </c:pt>
                <c:pt idx="12">
                  <c:v>103.87241675540426</c:v>
                </c:pt>
                <c:pt idx="13">
                  <c:v>103.89054527923292</c:v>
                </c:pt>
                <c:pt idx="14">
                  <c:v>103.90841157741102</c:v>
                </c:pt>
                <c:pt idx="15">
                  <c:v>103.92602779317124</c:v>
                </c:pt>
              </c:numCache>
            </c:numRef>
          </c:val>
          <c:smooth val="0"/>
          <c:extLst>
            <c:ext xmlns:c16="http://schemas.microsoft.com/office/drawing/2014/chart" uri="{C3380CC4-5D6E-409C-BE32-E72D297353CC}">
              <c16:uniqueId val="{00000006-31BC-4DFF-86C3-D086D62ACEB9}"/>
            </c:ext>
          </c:extLst>
        </c:ser>
        <c:dLbls>
          <c:showLegendKey val="0"/>
          <c:showVal val="0"/>
          <c:showCatName val="0"/>
          <c:showSerName val="0"/>
          <c:showPercent val="0"/>
          <c:showBubbleSize val="0"/>
        </c:dLbls>
        <c:marker val="1"/>
        <c:smooth val="0"/>
        <c:axId val="331779832"/>
        <c:axId val="331779440"/>
      </c:lineChart>
      <c:catAx>
        <c:axId val="331783360"/>
        <c:scaling>
          <c:orientation val="minMax"/>
        </c:scaling>
        <c:delete val="0"/>
        <c:axPos val="b"/>
        <c:numFmt formatCode="General" sourceLinked="1"/>
        <c:majorTickMark val="out"/>
        <c:minorTickMark val="none"/>
        <c:tickLblPos val="nextTo"/>
        <c:crossAx val="331783752"/>
        <c:crosses val="autoZero"/>
        <c:auto val="1"/>
        <c:lblAlgn val="ctr"/>
        <c:lblOffset val="100"/>
        <c:noMultiLvlLbl val="0"/>
      </c:catAx>
      <c:valAx>
        <c:axId val="331783752"/>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806553061170872"/>
              <c:y val="4.5637278948909435E-3"/>
            </c:manualLayout>
          </c:layout>
          <c:overlay val="0"/>
        </c:title>
        <c:numFmt formatCode="#,##0" sourceLinked="0"/>
        <c:majorTickMark val="out"/>
        <c:minorTickMark val="none"/>
        <c:tickLblPos val="nextTo"/>
        <c:crossAx val="331783360"/>
        <c:crosses val="autoZero"/>
        <c:crossBetween val="between"/>
      </c:valAx>
      <c:valAx>
        <c:axId val="331779440"/>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9013"/>
              <c:y val="2.1990688559280613E-2"/>
            </c:manualLayout>
          </c:layout>
          <c:overlay val="0"/>
        </c:title>
        <c:numFmt formatCode="#,##0.0" sourceLinked="1"/>
        <c:majorTickMark val="out"/>
        <c:minorTickMark val="none"/>
        <c:tickLblPos val="nextTo"/>
        <c:crossAx val="331779832"/>
        <c:crosses val="max"/>
        <c:crossBetween val="between"/>
      </c:valAx>
      <c:catAx>
        <c:axId val="331779832"/>
        <c:scaling>
          <c:orientation val="minMax"/>
        </c:scaling>
        <c:delete val="1"/>
        <c:axPos val="b"/>
        <c:numFmt formatCode="General" sourceLinked="1"/>
        <c:majorTickMark val="out"/>
        <c:minorTickMark val="none"/>
        <c:tickLblPos val="none"/>
        <c:crossAx val="331779440"/>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'Челябкоммунэнерго(Южный) '!$A$89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'!$C$89:$S$89</c:f>
              <c:numCache>
                <c:formatCode>#,##0.00</c:formatCode>
                <c:ptCount val="16"/>
                <c:pt idx="0">
                  <c:v>1525.0514324101148</c:v>
                </c:pt>
                <c:pt idx="1">
                  <c:v>1513.31277432966</c:v>
                </c:pt>
                <c:pt idx="2">
                  <c:v>1406.5325242610229</c:v>
                </c:pt>
                <c:pt idx="3">
                  <c:v>1462.7938252314611</c:v>
                </c:pt>
                <c:pt idx="4">
                  <c:v>1521.3055782407266</c:v>
                </c:pt>
                <c:pt idx="5">
                  <c:v>1582.157801370352</c:v>
                </c:pt>
                <c:pt idx="6">
                  <c:v>1645.4441134251663</c:v>
                </c:pt>
                <c:pt idx="7">
                  <c:v>1711.2618779621766</c:v>
                </c:pt>
                <c:pt idx="8">
                  <c:v>1779.7123530806634</c:v>
                </c:pt>
                <c:pt idx="9">
                  <c:v>1850.9008472038859</c:v>
                </c:pt>
                <c:pt idx="10">
                  <c:v>1924.9368810920462</c:v>
                </c:pt>
                <c:pt idx="11">
                  <c:v>2001.9343563357243</c:v>
                </c:pt>
                <c:pt idx="12">
                  <c:v>2082.0117305891645</c:v>
                </c:pt>
                <c:pt idx="13">
                  <c:v>2165.2921998127194</c:v>
                </c:pt>
                <c:pt idx="14">
                  <c:v>2251.9038878052279</c:v>
                </c:pt>
                <c:pt idx="15">
                  <c:v>2341.9800433174373</c:v>
                </c:pt>
              </c:numCache>
            </c:numRef>
          </c:val>
          <c:extLst>
            <c:ext xmlns:c16="http://schemas.microsoft.com/office/drawing/2014/chart" uri="{C3380CC4-5D6E-409C-BE32-E72D297353CC}">
              <c16:uniqueId val="{00000000-CDF5-419C-B0EE-437E4B565642}"/>
            </c:ext>
          </c:extLst>
        </c:ser>
        <c:ser>
          <c:idx val="1"/>
          <c:order val="1"/>
          <c:tx>
            <c:strRef>
              <c:f>'Челябкоммунэнерго(Южный) '!$A$90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'!$C$90:$S$90</c:f>
              <c:numCache>
                <c:formatCode>#,##0.00</c:formatCode>
                <c:ptCount val="16"/>
                <c:pt idx="0">
                  <c:v>599.39260772815692</c:v>
                </c:pt>
                <c:pt idx="1">
                  <c:v>590.48290993538501</c:v>
                </c:pt>
                <c:pt idx="2">
                  <c:v>544.9777929384577</c:v>
                </c:pt>
                <c:pt idx="3">
                  <c:v>562.93661323491676</c:v>
                </c:pt>
                <c:pt idx="4">
                  <c:v>581.61378634324217</c:v>
                </c:pt>
                <c:pt idx="5">
                  <c:v>601.03804637589451</c:v>
                </c:pt>
                <c:pt idx="6">
                  <c:v>621.23927680985491</c:v>
                </c:pt>
                <c:pt idx="7">
                  <c:v>642.24855646117385</c:v>
                </c:pt>
                <c:pt idx="8">
                  <c:v>664.0982072985455</c:v>
                </c:pt>
                <c:pt idx="9">
                  <c:v>686.82184416941186</c:v>
                </c:pt>
                <c:pt idx="10">
                  <c:v>710.45442651511291</c:v>
                </c:pt>
                <c:pt idx="11">
                  <c:v>735.03231215464245</c:v>
                </c:pt>
                <c:pt idx="12">
                  <c:v>760.59331321975355</c:v>
                </c:pt>
                <c:pt idx="13">
                  <c:v>787.17675432746853</c:v>
                </c:pt>
                <c:pt idx="14">
                  <c:v>814.82353307949063</c:v>
                </c:pt>
                <c:pt idx="15">
                  <c:v>843.57618298159503</c:v>
                </c:pt>
              </c:numCache>
            </c:numRef>
          </c:val>
          <c:extLst>
            <c:ext xmlns:c16="http://schemas.microsoft.com/office/drawing/2014/chart" uri="{C3380CC4-5D6E-409C-BE32-E72D297353CC}">
              <c16:uniqueId val="{00000001-CDF5-419C-B0EE-437E4B565642}"/>
            </c:ext>
          </c:extLst>
        </c:ser>
        <c:ser>
          <c:idx val="2"/>
          <c:order val="2"/>
          <c:tx>
            <c:strRef>
              <c:f>'Челябкоммунэнерго(Южный) '!$A$91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'!$C$91:$S$91</c:f>
              <c:numCache>
                <c:formatCode>#,##0.00</c:formatCode>
                <c:ptCount val="16"/>
                <c:pt idx="0">
                  <c:v>1221.9360978545335</c:v>
                </c:pt>
                <c:pt idx="1">
                  <c:v>1206.1008248287374</c:v>
                </c:pt>
                <c:pt idx="2">
                  <c:v>1115.1375900159296</c:v>
                </c:pt>
                <c:pt idx="3">
                  <c:v>1153.7694339517491</c:v>
                </c:pt>
                <c:pt idx="4">
                  <c:v>1193.8333591828373</c:v>
                </c:pt>
                <c:pt idx="5">
                  <c:v>1235.3873154719495</c:v>
                </c:pt>
                <c:pt idx="6">
                  <c:v>1278.4918334118729</c:v>
                </c:pt>
                <c:pt idx="7">
                  <c:v>1323.2101498529576</c:v>
                </c:pt>
                <c:pt idx="8">
                  <c:v>1369.6083398504556</c:v>
                </c:pt>
                <c:pt idx="9">
                  <c:v>1417.7554554863261</c:v>
                </c:pt>
                <c:pt idx="10">
                  <c:v>1467.7236719398709</c:v>
                </c:pt>
                <c:pt idx="11">
                  <c:v>1519.5884412028029</c:v>
                </c:pt>
                <c:pt idx="12">
                  <c:v>1573.4286538561466</c:v>
                </c:pt>
                <c:pt idx="13">
                  <c:v>1629.3268093500162</c:v>
                </c:pt>
                <c:pt idx="14">
                  <c:v>1687.3691952521499</c:v>
                </c:pt>
                <c:pt idx="15">
                  <c:v>1747.6460759568599</c:v>
                </c:pt>
              </c:numCache>
            </c:numRef>
          </c:val>
          <c:extLst>
            <c:ext xmlns:c16="http://schemas.microsoft.com/office/drawing/2014/chart" uri="{C3380CC4-5D6E-409C-BE32-E72D297353CC}">
              <c16:uniqueId val="{00000002-CDF5-419C-B0EE-437E4B565642}"/>
            </c:ext>
          </c:extLst>
        </c:ser>
        <c:ser>
          <c:idx val="3"/>
          <c:order val="3"/>
          <c:tx>
            <c:strRef>
              <c:f>'Челябкоммунэнерго(Южный) '!$A$92</c:f>
              <c:strCache>
                <c:ptCount val="1"/>
                <c:pt idx="0">
                  <c:v>Корректировка</c:v>
                </c:pt>
              </c:strCache>
            </c:strRef>
          </c:tx>
          <c:invertIfNegative val="0"/>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'!$C$92:$S$92</c:f>
            </c:numRef>
          </c:val>
          <c:extLst>
            <c:ext xmlns:c16="http://schemas.microsoft.com/office/drawing/2014/chart" uri="{C3380CC4-5D6E-409C-BE32-E72D297353CC}">
              <c16:uniqueId val="{00000003-CDF5-419C-B0EE-437E4B565642}"/>
            </c:ext>
          </c:extLst>
        </c:ser>
        <c:ser>
          <c:idx val="4"/>
          <c:order val="4"/>
          <c:tx>
            <c:strRef>
              <c:f>'Челябкоммунэнерго(Южный) '!$A$93</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'!$C$93:$S$93</c:f>
              <c:numCache>
                <c:formatCode>#,##0.00</c:formatCode>
                <c:ptCount val="16"/>
                <c:pt idx="0">
                  <c:v>114.3618882342237</c:v>
                </c:pt>
                <c:pt idx="1">
                  <c:v>113.48161949384793</c:v>
                </c:pt>
                <c:pt idx="2">
                  <c:v>105.47428887898865</c:v>
                </c:pt>
                <c:pt idx="3">
                  <c:v>109.69326043414839</c:v>
                </c:pt>
                <c:pt idx="4">
                  <c:v>114.08099085151395</c:v>
                </c:pt>
                <c:pt idx="5">
                  <c:v>118.64423048557472</c:v>
                </c:pt>
                <c:pt idx="6">
                  <c:v>123.38999970499769</c:v>
                </c:pt>
                <c:pt idx="7">
                  <c:v>128.32559969319755</c:v>
                </c:pt>
                <c:pt idx="8">
                  <c:v>133.45862368092588</c:v>
                </c:pt>
                <c:pt idx="9">
                  <c:v>138.79696862816195</c:v>
                </c:pt>
                <c:pt idx="10">
                  <c:v>144.34884737328989</c:v>
                </c:pt>
                <c:pt idx="11">
                  <c:v>150.12280126822057</c:v>
                </c:pt>
                <c:pt idx="12">
                  <c:v>156.12771331894947</c:v>
                </c:pt>
                <c:pt idx="13">
                  <c:v>162.37282185170741</c:v>
                </c:pt>
                <c:pt idx="14">
                  <c:v>168.86773472577568</c:v>
                </c:pt>
                <c:pt idx="15">
                  <c:v>175.62244411480668</c:v>
                </c:pt>
              </c:numCache>
            </c:numRef>
          </c:val>
          <c:extLst>
            <c:ext xmlns:c16="http://schemas.microsoft.com/office/drawing/2014/chart" uri="{C3380CC4-5D6E-409C-BE32-E72D297353CC}">
              <c16:uniqueId val="{00000004-CDF5-419C-B0EE-437E4B565642}"/>
            </c:ext>
          </c:extLst>
        </c:ser>
        <c:dLbls>
          <c:showLegendKey val="0"/>
          <c:showVal val="0"/>
          <c:showCatName val="0"/>
          <c:showSerName val="0"/>
          <c:showPercent val="0"/>
          <c:showBubbleSize val="0"/>
        </c:dLbls>
        <c:gapWidth val="150"/>
        <c:overlap val="100"/>
        <c:axId val="331784144"/>
        <c:axId val="331780616"/>
      </c:barChart>
      <c:lineChart>
        <c:grouping val="standard"/>
        <c:varyColors val="0"/>
        <c:ser>
          <c:idx val="5"/>
          <c:order val="5"/>
          <c:tx>
            <c:strRef>
              <c:f>'Челябкоммунэнерго(Южный) '!$A$94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'!$C$94:$S$94</c:f>
              <c:numCache>
                <c:formatCode>#,##0.00</c:formatCode>
                <c:ptCount val="16"/>
                <c:pt idx="0">
                  <c:v>3460.7420262270298</c:v>
                </c:pt>
                <c:pt idx="1">
                  <c:v>3423.3781285876312</c:v>
                </c:pt>
                <c:pt idx="2">
                  <c:v>3172.1221960943976</c:v>
                </c:pt>
                <c:pt idx="3">
                  <c:v>3289.1931328522946</c:v>
                </c:pt>
                <c:pt idx="4">
                  <c:v>3410.8337146183267</c:v>
                </c:pt>
                <c:pt idx="5">
                  <c:v>3537.2273937037708</c:v>
                </c:pt>
                <c:pt idx="6">
                  <c:v>3668.5652233518917</c:v>
                </c:pt>
                <c:pt idx="7">
                  <c:v>3805.0461839695017</c:v>
                </c:pt>
                <c:pt idx="8">
                  <c:v>3946.8775239106012</c:v>
                </c:pt>
                <c:pt idx="9">
                  <c:v>4094.2751154877851</c:v>
                </c:pt>
                <c:pt idx="10">
                  <c:v>4247.4638269203115</c:v>
                </c:pt>
                <c:pt idx="11">
                  <c:v>4406.6779109613935</c:v>
                </c:pt>
                <c:pt idx="12">
                  <c:v>4572.1614109840002</c:v>
                </c:pt>
                <c:pt idx="13">
                  <c:v>4744.1685853419103</c:v>
                </c:pt>
                <c:pt idx="14">
                  <c:v>4922.9643508626405</c:v>
                </c:pt>
                <c:pt idx="15">
                  <c:v>5108.8247463706994</c:v>
                </c:pt>
              </c:numCache>
            </c:numRef>
          </c:val>
          <c:smooth val="0"/>
          <c:extLst>
            <c:ext xmlns:c16="http://schemas.microsoft.com/office/drawing/2014/chart" uri="{C3380CC4-5D6E-409C-BE32-E72D297353CC}">
              <c16:uniqueId val="{00000005-CDF5-419C-B0EE-437E4B565642}"/>
            </c:ext>
          </c:extLst>
        </c:ser>
        <c:dLbls>
          <c:showLegendKey val="0"/>
          <c:showVal val="0"/>
          <c:showCatName val="0"/>
          <c:showSerName val="0"/>
          <c:showPercent val="0"/>
          <c:showBubbleSize val="0"/>
        </c:dLbls>
        <c:marker val="1"/>
        <c:smooth val="0"/>
        <c:axId val="331784144"/>
        <c:axId val="331780616"/>
      </c:lineChart>
      <c:lineChart>
        <c:grouping val="standard"/>
        <c:varyColors val="0"/>
        <c:ser>
          <c:idx val="6"/>
          <c:order val="6"/>
          <c:tx>
            <c:strRef>
              <c:f>'Челябкоммунэнерго(Южный) '!$A$95</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'!$C$95:$S$95</c:f>
              <c:numCache>
                <c:formatCode>#,##0.0</c:formatCode>
                <c:ptCount val="16"/>
                <c:pt idx="1">
                  <c:v>98.920350105375093</c:v>
                </c:pt>
                <c:pt idx="2">
                  <c:v>92.660584865134581</c:v>
                </c:pt>
                <c:pt idx="3">
                  <c:v>103.69061875680632</c:v>
                </c:pt>
                <c:pt idx="4">
                  <c:v>103.69818909540747</c:v>
                </c:pt>
                <c:pt idx="5">
                  <c:v>103.70565350470626</c:v>
                </c:pt>
                <c:pt idx="6">
                  <c:v>103.71301629863839</c:v>
                </c:pt>
                <c:pt idx="7">
                  <c:v>103.72028169892833</c:v>
                </c:pt>
                <c:pt idx="8">
                  <c:v>103.72745383587242</c:v>
                </c:pt>
                <c:pt idx="9">
                  <c:v>103.73453674922126</c:v>
                </c:pt>
                <c:pt idx="10">
                  <c:v>103.74153438915373</c:v>
                </c:pt>
                <c:pt idx="11">
                  <c:v>103.74845061733039</c:v>
                </c:pt>
                <c:pt idx="12">
                  <c:v>103.75528920802155</c:v>
                </c:pt>
                <c:pt idx="13">
                  <c:v>103.7620538492954</c:v>
                </c:pt>
                <c:pt idx="14">
                  <c:v>103.76874814426201</c:v>
                </c:pt>
                <c:pt idx="15">
                  <c:v>103.77537561236804</c:v>
                </c:pt>
              </c:numCache>
            </c:numRef>
          </c:val>
          <c:smooth val="0"/>
          <c:extLst>
            <c:ext xmlns:c16="http://schemas.microsoft.com/office/drawing/2014/chart" uri="{C3380CC4-5D6E-409C-BE32-E72D297353CC}">
              <c16:uniqueId val="{00000006-CDF5-419C-B0EE-437E4B565642}"/>
            </c:ext>
          </c:extLst>
        </c:ser>
        <c:dLbls>
          <c:showLegendKey val="0"/>
          <c:showVal val="0"/>
          <c:showCatName val="0"/>
          <c:showSerName val="0"/>
          <c:showPercent val="0"/>
          <c:showBubbleSize val="0"/>
        </c:dLbls>
        <c:marker val="1"/>
        <c:smooth val="0"/>
        <c:axId val="331784928"/>
        <c:axId val="331784536"/>
      </c:lineChart>
      <c:catAx>
        <c:axId val="331784144"/>
        <c:scaling>
          <c:orientation val="minMax"/>
        </c:scaling>
        <c:delete val="0"/>
        <c:axPos val="b"/>
        <c:numFmt formatCode="General" sourceLinked="1"/>
        <c:majorTickMark val="out"/>
        <c:minorTickMark val="none"/>
        <c:tickLblPos val="nextTo"/>
        <c:crossAx val="331780616"/>
        <c:crosses val="autoZero"/>
        <c:auto val="1"/>
        <c:lblAlgn val="ctr"/>
        <c:lblOffset val="100"/>
        <c:noMultiLvlLbl val="0"/>
      </c:catAx>
      <c:valAx>
        <c:axId val="331780616"/>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2845351294392"/>
              <c:y val="2.0491684724468141E-2"/>
            </c:manualLayout>
          </c:layout>
          <c:overlay val="0"/>
        </c:title>
        <c:numFmt formatCode="#,##0" sourceLinked="0"/>
        <c:majorTickMark val="out"/>
        <c:minorTickMark val="none"/>
        <c:tickLblPos val="nextTo"/>
        <c:crossAx val="331784144"/>
        <c:crosses val="autoZero"/>
        <c:crossBetween val="between"/>
      </c:valAx>
      <c:valAx>
        <c:axId val="331784536"/>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9013"/>
              <c:y val="2.1990688559280613E-2"/>
            </c:manualLayout>
          </c:layout>
          <c:overlay val="0"/>
        </c:title>
        <c:numFmt formatCode="#,##0.0" sourceLinked="1"/>
        <c:majorTickMark val="out"/>
        <c:minorTickMark val="none"/>
        <c:tickLblPos val="nextTo"/>
        <c:crossAx val="331784928"/>
        <c:crosses val="max"/>
        <c:crossBetween val="between"/>
      </c:valAx>
      <c:catAx>
        <c:axId val="331784928"/>
        <c:scaling>
          <c:orientation val="minMax"/>
        </c:scaling>
        <c:delete val="1"/>
        <c:axPos val="b"/>
        <c:numFmt formatCode="General" sourceLinked="1"/>
        <c:majorTickMark val="out"/>
        <c:minorTickMark val="none"/>
        <c:tickLblPos val="none"/>
        <c:crossAx val="331784536"/>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9325263164988201E-2"/>
          <c:y val="2.38610659981538E-2"/>
          <c:w val="0.88619424895555454"/>
          <c:h val="0.67449744086765318"/>
        </c:manualLayout>
      </c:layout>
      <c:lineChart>
        <c:grouping val="standard"/>
        <c:varyColors val="0"/>
        <c:ser>
          <c:idx val="1"/>
          <c:order val="0"/>
          <c:tx>
            <c:strRef>
              <c:f>СВОД!$B$3</c:f>
              <c:strCache>
                <c:ptCount val="1"/>
                <c:pt idx="0">
                  <c:v>МП КГО «Многопрофильное предприятие» (кот. АО «КАЗ»)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СВОД!$E$6:$T$6</c:f>
              <c:numCache>
                <c:formatCode>#,##0.00</c:formatCode>
                <c:ptCount val="16"/>
                <c:pt idx="0">
                  <c:v>1766.5369491525423</c:v>
                </c:pt>
                <c:pt idx="1">
                  <c:v>1837.1984271186413</c:v>
                </c:pt>
                <c:pt idx="2">
                  <c:v>1910.6863642033898</c:v>
                </c:pt>
                <c:pt idx="3">
                  <c:v>1987.1138187715258</c:v>
                </c:pt>
                <c:pt idx="4">
                  <c:v>2066.598371522387</c:v>
                </c:pt>
                <c:pt idx="5">
                  <c:v>2149.2623063832825</c:v>
                </c:pt>
                <c:pt idx="6">
                  <c:v>2235.232798638614</c:v>
                </c:pt>
                <c:pt idx="7">
                  <c:v>2324.642110584165</c:v>
                </c:pt>
                <c:pt idx="8">
                  <c:v>2417.627795007525</c:v>
                </c:pt>
                <c:pt idx="9">
                  <c:v>2514.3329068078324</c:v>
                </c:pt>
                <c:pt idx="10">
                  <c:v>2614.9062230801392</c:v>
                </c:pt>
                <c:pt idx="11">
                  <c:v>2719.5024720033452</c:v>
                </c:pt>
                <c:pt idx="12">
                  <c:v>2828.2825708834812</c:v>
                </c:pt>
                <c:pt idx="13">
                  <c:v>2941.4138737188177</c:v>
                </c:pt>
                <c:pt idx="14">
                  <c:v>3059.0704286675705</c:v>
                </c:pt>
                <c:pt idx="15">
                  <c:v>3181.4332458142762</c:v>
                </c:pt>
              </c:numCache>
            </c:numRef>
          </c:val>
          <c:smooth val="0"/>
          <c:extLst>
            <c:ext xmlns:c16="http://schemas.microsoft.com/office/drawing/2014/chart" uri="{C3380CC4-5D6E-409C-BE32-E72D297353CC}">
              <c16:uniqueId val="{00000000-FB01-4D76-998F-D91E497FCCB4}"/>
            </c:ext>
          </c:extLst>
        </c:ser>
        <c:ser>
          <c:idx val="2"/>
          <c:order val="1"/>
          <c:tx>
            <c:strRef>
              <c:f>СВОД!$B$7</c:f>
              <c:strCache>
                <c:ptCount val="1"/>
                <c:pt idx="0">
                  <c:v>ООО «ТЭСиС» (п. Тайгинка)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СВОД!$E$10:$T$10</c:f>
              <c:numCache>
                <c:formatCode>#,##0.00</c:formatCode>
                <c:ptCount val="16"/>
                <c:pt idx="0">
                  <c:v>1639.9654237288137</c:v>
                </c:pt>
                <c:pt idx="1">
                  <c:v>1705.5640406779619</c:v>
                </c:pt>
                <c:pt idx="2">
                  <c:v>1773.7866023050851</c:v>
                </c:pt>
                <c:pt idx="3">
                  <c:v>1844.7380663972883</c:v>
                </c:pt>
                <c:pt idx="4">
                  <c:v>1918.5275890531811</c:v>
                </c:pt>
                <c:pt idx="5">
                  <c:v>1995.2686926153074</c:v>
                </c:pt>
                <c:pt idx="6">
                  <c:v>2075.0794403199197</c:v>
                </c:pt>
                <c:pt idx="7">
                  <c:v>2158.0826179327164</c:v>
                </c:pt>
                <c:pt idx="8">
                  <c:v>2244.4059226500262</c:v>
                </c:pt>
                <c:pt idx="9">
                  <c:v>2334.1821595560264</c:v>
                </c:pt>
                <c:pt idx="10">
                  <c:v>2427.5494459382667</c:v>
                </c:pt>
                <c:pt idx="11">
                  <c:v>2524.6514237757992</c:v>
                </c:pt>
                <c:pt idx="12">
                  <c:v>2625.6374807268239</c:v>
                </c:pt>
                <c:pt idx="13">
                  <c:v>2730.6629799559037</c:v>
                </c:pt>
                <c:pt idx="14">
                  <c:v>2839.8894991541397</c:v>
                </c:pt>
                <c:pt idx="15">
                  <c:v>2953.4850791203053</c:v>
                </c:pt>
              </c:numCache>
            </c:numRef>
          </c:val>
          <c:smooth val="0"/>
          <c:extLst>
            <c:ext xmlns:c16="http://schemas.microsoft.com/office/drawing/2014/chart" uri="{C3380CC4-5D6E-409C-BE32-E72D297353CC}">
              <c16:uniqueId val="{00000001-FB01-4D76-998F-D91E497FCCB4}"/>
            </c:ext>
          </c:extLst>
        </c:ser>
        <c:ser>
          <c:idx val="3"/>
          <c:order val="2"/>
          <c:tx>
            <c:strRef>
              <c:f>СВОД!$B$11</c:f>
              <c:strCache>
                <c:ptCount val="1"/>
                <c:pt idx="0">
                  <c:v>ООО «ЮжУралСпецМВ» (кот. АО «КМЭЗ»)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СВОД!$E$14:$T$14</c:f>
              <c:numCache>
                <c:formatCode>#,##0.00</c:formatCode>
                <c:ptCount val="16"/>
                <c:pt idx="0">
                  <c:v>1063.9303345256108</c:v>
                </c:pt>
                <c:pt idx="1">
                  <c:v>1190.3007654458363</c:v>
                </c:pt>
                <c:pt idx="2">
                  <c:v>1232.7392190576097</c:v>
                </c:pt>
                <c:pt idx="3">
                  <c:v>1271.2008185101745</c:v>
                </c:pt>
                <c:pt idx="4">
                  <c:v>1311.0754839389599</c:v>
                </c:pt>
                <c:pt idx="5">
                  <c:v>1352.4184399724559</c:v>
                </c:pt>
                <c:pt idx="6">
                  <c:v>1395.2872301669584</c:v>
                </c:pt>
                <c:pt idx="7">
                  <c:v>1439.7418218824034</c:v>
                </c:pt>
                <c:pt idx="8">
                  <c:v>1485.8447162341195</c:v>
                </c:pt>
                <c:pt idx="9">
                  <c:v>1533.6610633801681</c:v>
                </c:pt>
                <c:pt idx="10">
                  <c:v>1583.2587834176898</c:v>
                </c:pt>
                <c:pt idx="11">
                  <c:v>1634.7086931764561</c:v>
                </c:pt>
                <c:pt idx="12">
                  <c:v>1688.0846392130136</c:v>
                </c:pt>
                <c:pt idx="13">
                  <c:v>1743.4636373252151</c:v>
                </c:pt>
                <c:pt idx="14">
                  <c:v>1800.926018923943</c:v>
                </c:pt>
                <c:pt idx="15">
                  <c:v>1860.555584617121</c:v>
                </c:pt>
              </c:numCache>
            </c:numRef>
          </c:val>
          <c:smooth val="0"/>
          <c:extLst>
            <c:ext xmlns:c16="http://schemas.microsoft.com/office/drawing/2014/chart" uri="{C3380CC4-5D6E-409C-BE32-E72D297353CC}">
              <c16:uniqueId val="{00000002-FB01-4D76-998F-D91E497FCCB4}"/>
            </c:ext>
          </c:extLst>
        </c:ser>
        <c:ser>
          <c:idx val="4"/>
          <c:order val="3"/>
          <c:tx>
            <c:strRef>
              <c:f>СВОД!$B$15</c:f>
              <c:strCache>
                <c:ptCount val="1"/>
                <c:pt idx="0">
                  <c:v>ООО «ЮжУралСпецМВ» (кот. по ул. Гузынина, 17)</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СВОД!$E$18:$T$18</c:f>
              <c:numCache>
                <c:formatCode>#,##0.00</c:formatCode>
                <c:ptCount val="16"/>
                <c:pt idx="0">
                  <c:v>1573.5651814321811</c:v>
                </c:pt>
                <c:pt idx="1">
                  <c:v>1671.25</c:v>
                </c:pt>
                <c:pt idx="2">
                  <c:v>1654.5558981126701</c:v>
                </c:pt>
                <c:pt idx="3">
                  <c:v>1716.0999754703114</c:v>
                </c:pt>
                <c:pt idx="4">
                  <c:v>1780.0441228254751</c:v>
                </c:pt>
                <c:pt idx="5">
                  <c:v>1846.4871917015648</c:v>
                </c:pt>
                <c:pt idx="6">
                  <c:v>1915.5323521434664</c:v>
                </c:pt>
                <c:pt idx="7">
                  <c:v>1987.2872927734588</c:v>
                </c:pt>
                <c:pt idx="8">
                  <c:v>2061.8644306249817</c:v>
                </c:pt>
                <c:pt idx="9">
                  <c:v>2139.3811312544931</c:v>
                </c:pt>
                <c:pt idx="10">
                  <c:v>2219.959939657811</c:v>
                </c:pt>
                <c:pt idx="11">
                  <c:v>2303.7288225456637</c:v>
                </c:pt>
                <c:pt idx="12">
                  <c:v>2390.8214225620904</c:v>
                </c:pt>
                <c:pt idx="13">
                  <c:v>2481.3773250610025</c:v>
                </c:pt>
                <c:pt idx="14">
                  <c:v>2575.5423380886896</c:v>
                </c:pt>
                <c:pt idx="15">
                  <c:v>2673.4687862544802</c:v>
                </c:pt>
              </c:numCache>
            </c:numRef>
          </c:val>
          <c:smooth val="0"/>
          <c:extLst>
            <c:ext xmlns:c16="http://schemas.microsoft.com/office/drawing/2014/chart" uri="{C3380CC4-5D6E-409C-BE32-E72D297353CC}">
              <c16:uniqueId val="{00000003-FB01-4D76-998F-D91E497FCCB4}"/>
            </c:ext>
          </c:extLst>
        </c:ser>
        <c:ser>
          <c:idx val="5"/>
          <c:order val="4"/>
          <c:tx>
            <c:strRef>
              <c:f>СВОД!$B$19</c:f>
              <c:strCache>
                <c:ptCount val="1"/>
                <c:pt idx="0">
                  <c:v>ООО «ЮжУралСпецМВ» (кот. по ул. Боровая, 5)</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СВОД!$E$22:$T$22</c:f>
              <c:numCache>
                <c:formatCode>#,##0.00</c:formatCode>
                <c:ptCount val="16"/>
                <c:pt idx="0">
                  <c:v>1646.9787954012834</c:v>
                </c:pt>
                <c:pt idx="1">
                  <c:v>1760.58</c:v>
                </c:pt>
                <c:pt idx="2">
                  <c:v>1771.2492402582241</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2753.8785346874033</c:v>
                </c:pt>
                <c:pt idx="15">
                  <c:v>2858.1801565950223</c:v>
                </c:pt>
              </c:numCache>
            </c:numRef>
          </c:val>
          <c:smooth val="0"/>
          <c:extLst>
            <c:ext xmlns:c16="http://schemas.microsoft.com/office/drawing/2014/chart" uri="{C3380CC4-5D6E-409C-BE32-E72D297353CC}">
              <c16:uniqueId val="{00000004-FB01-4D76-998F-D91E497FCCB4}"/>
            </c:ext>
          </c:extLst>
        </c:ser>
        <c:ser>
          <c:idx val="6"/>
          <c:order val="5"/>
          <c:tx>
            <c:strRef>
              <c:f>СВОД!$B$23</c:f>
              <c:strCache>
                <c:ptCount val="1"/>
                <c:pt idx="0">
                  <c:v>Федеральное казенное учреждение здравоохранения "Санаторий "Лесное озеро" МВД России</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СВОД!$E$26:$T$26</c:f>
              <c:numCache>
                <c:formatCode>#,##0.00</c:formatCode>
                <c:ptCount val="16"/>
                <c:pt idx="0">
                  <c:v>816.52</c:v>
                </c:pt>
                <c:pt idx="1">
                  <c:v>849.18080000000054</c:v>
                </c:pt>
                <c:pt idx="2">
                  <c:v>883.14803200000051</c:v>
                </c:pt>
                <c:pt idx="3">
                  <c:v>918.47395328000005</c:v>
                </c:pt>
                <c:pt idx="4">
                  <c:v>955.21291141119991</c:v>
                </c:pt>
                <c:pt idx="5">
                  <c:v>993.42142786764794</c:v>
                </c:pt>
                <c:pt idx="6">
                  <c:v>1033.158284982354</c:v>
                </c:pt>
                <c:pt idx="7">
                  <c:v>1074.4846163816483</c:v>
                </c:pt>
                <c:pt idx="8">
                  <c:v>1117.4640010369142</c:v>
                </c:pt>
                <c:pt idx="9">
                  <c:v>1162.1625610783908</c:v>
                </c:pt>
                <c:pt idx="10">
                  <c:v>1208.6490635215264</c:v>
                </c:pt>
                <c:pt idx="11">
                  <c:v>1256.9950260623875</c:v>
                </c:pt>
                <c:pt idx="12">
                  <c:v>1307.2748271048829</c:v>
                </c:pt>
                <c:pt idx="13">
                  <c:v>1359.5658201890785</c:v>
                </c:pt>
                <c:pt idx="14">
                  <c:v>1413.9484529966417</c:v>
                </c:pt>
                <c:pt idx="15">
                  <c:v>1470.5063911165073</c:v>
                </c:pt>
              </c:numCache>
            </c:numRef>
          </c:val>
          <c:smooth val="0"/>
          <c:extLst>
            <c:ext xmlns:c16="http://schemas.microsoft.com/office/drawing/2014/chart" uri="{C3380CC4-5D6E-409C-BE32-E72D297353CC}">
              <c16:uniqueId val="{00000005-FB01-4D76-998F-D91E497FCCB4}"/>
            </c:ext>
          </c:extLst>
        </c:ser>
        <c:ser>
          <c:idx val="7"/>
          <c:order val="6"/>
          <c:tx>
            <c:strRef>
              <c:f>СВОД!$B$27</c:f>
              <c:strCache>
                <c:ptCount val="1"/>
                <c:pt idx="0">
                  <c:v>МУП «Санаторий «Дальняя Дача»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СВОД!$E$30:$T$30</c:f>
              <c:numCache>
                <c:formatCode>#,##0.00</c:formatCode>
                <c:ptCount val="16"/>
                <c:pt idx="0">
                  <c:v>1297.03</c:v>
                </c:pt>
                <c:pt idx="1">
                  <c:v>1348.9112</c:v>
                </c:pt>
                <c:pt idx="2">
                  <c:v>1402.8676479999999</c:v>
                </c:pt>
                <c:pt idx="3">
                  <c:v>1458.9823539200011</c:v>
                </c:pt>
                <c:pt idx="4">
                  <c:v>1517.3416480767999</c:v>
                </c:pt>
                <c:pt idx="5">
                  <c:v>1578.0353139998724</c:v>
                </c:pt>
                <c:pt idx="6">
                  <c:v>1641.1567265598633</c:v>
                </c:pt>
                <c:pt idx="7">
                  <c:v>1706.8029956222631</c:v>
                </c:pt>
                <c:pt idx="8">
                  <c:v>1775.0751154471557</c:v>
                </c:pt>
                <c:pt idx="9">
                  <c:v>1846.0781200650388</c:v>
                </c:pt>
                <c:pt idx="10">
                  <c:v>1919.9212448676399</c:v>
                </c:pt>
                <c:pt idx="11">
                  <c:v>1996.7180946623459</c:v>
                </c:pt>
                <c:pt idx="12">
                  <c:v>2076.586818448834</c:v>
                </c:pt>
                <c:pt idx="13">
                  <c:v>2159.6502911867938</c:v>
                </c:pt>
                <c:pt idx="14">
                  <c:v>2246.0363028342749</c:v>
                </c:pt>
                <c:pt idx="15">
                  <c:v>2335.8777549476372</c:v>
                </c:pt>
              </c:numCache>
            </c:numRef>
          </c:val>
          <c:smooth val="0"/>
          <c:extLst>
            <c:ext xmlns:c16="http://schemas.microsoft.com/office/drawing/2014/chart" uri="{C3380CC4-5D6E-409C-BE32-E72D297353CC}">
              <c16:uniqueId val="{00000006-FB01-4D76-998F-D91E497FCCB4}"/>
            </c:ext>
          </c:extLst>
        </c:ser>
        <c:ser>
          <c:idx val="8"/>
          <c:order val="7"/>
          <c:tx>
            <c:strRef>
              <c:f>СВОД!$B$35</c:f>
              <c:strCache>
                <c:ptCount val="1"/>
                <c:pt idx="0">
                  <c:v>АО «Челябкоммунэнерго» (котельные по ул. Ленина, 44, в пос. Слюдорудник, по ул. Нефтебаза, 5, по ул. Нязепетровская, 1а)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СВОД!$E$38:$T$38</c:f>
              <c:numCache>
                <c:formatCode>#,##0.00</c:formatCode>
                <c:ptCount val="16"/>
                <c:pt idx="0">
                  <c:v>1405.1609113491158</c:v>
                </c:pt>
                <c:pt idx="1">
                  <c:v>1568.8156007691466</c:v>
                </c:pt>
                <c:pt idx="2">
                  <c:v>1632.0398367974658</c:v>
                </c:pt>
                <c:pt idx="3">
                  <c:v>1701.3234842439795</c:v>
                </c:pt>
                <c:pt idx="4">
                  <c:v>1769.0009322023188</c:v>
                </c:pt>
                <c:pt idx="5">
                  <c:v>1842.5311778986734</c:v>
                </c:pt>
                <c:pt idx="6">
                  <c:v>1917.9943312769353</c:v>
                </c:pt>
                <c:pt idx="7">
                  <c:v>1995.3646047303998</c:v>
                </c:pt>
                <c:pt idx="8">
                  <c:v>2075.100129290754</c:v>
                </c:pt>
                <c:pt idx="9">
                  <c:v>2157.3622429017582</c:v>
                </c:pt>
                <c:pt idx="10">
                  <c:v>2241.6789861657398</c:v>
                </c:pt>
                <c:pt idx="11">
                  <c:v>2328.0735967902315</c:v>
                </c:pt>
                <c:pt idx="12">
                  <c:v>2418.2263088304821</c:v>
                </c:pt>
                <c:pt idx="13">
                  <c:v>2512.308498329849</c:v>
                </c:pt>
                <c:pt idx="14">
                  <c:v>2610.4998545388662</c:v>
                </c:pt>
                <c:pt idx="15">
                  <c:v>2712.9888043687451</c:v>
                </c:pt>
              </c:numCache>
            </c:numRef>
          </c:val>
          <c:smooth val="0"/>
          <c:extLst>
            <c:ext xmlns:c16="http://schemas.microsoft.com/office/drawing/2014/chart" uri="{C3380CC4-5D6E-409C-BE32-E72D297353CC}">
              <c16:uniqueId val="{00000007-FB01-4D76-998F-D91E497FCCB4}"/>
            </c:ext>
          </c:extLst>
        </c:ser>
        <c:ser>
          <c:idx val="9"/>
          <c:order val="8"/>
          <c:tx>
            <c:strRef>
              <c:f>СВОД!$B$39</c:f>
              <c:strCache>
                <c:ptCount val="1"/>
                <c:pt idx="0">
                  <c:v>АО «Челябкоммунэнерго» (котельные по ул. Мира,6, ул. Освобождение Урала, 1, ул. Огнеупорная, 2А)</c:v>
                </c:pt>
              </c:strCache>
            </c:strRef>
          </c:tx>
          <c:marker>
            <c:symbol val="circle"/>
            <c:size val="10"/>
            <c:spPr>
              <a:solidFill>
                <a:schemeClr val="bg1"/>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СВОД!$E$42:$T$42</c:f>
              <c:numCache>
                <c:formatCode>#,##0.00</c:formatCode>
                <c:ptCount val="16"/>
                <c:pt idx="0">
                  <c:v>1914.9534824944046</c:v>
                </c:pt>
                <c:pt idx="1">
                  <c:v>2397.4187636726601</c:v>
                </c:pt>
                <c:pt idx="2">
                  <c:v>2448.5796325559172</c:v>
                </c:pt>
                <c:pt idx="3">
                  <c:v>2550.7322980878857</c:v>
                </c:pt>
                <c:pt idx="4">
                  <c:v>2654.9748038567168</c:v>
                </c:pt>
                <c:pt idx="5">
                  <c:v>2753.8024358036728</c:v>
                </c:pt>
                <c:pt idx="6">
                  <c:v>2856.5766178243125</c:v>
                </c:pt>
                <c:pt idx="7">
                  <c:v>2963.4618563989206</c:v>
                </c:pt>
                <c:pt idx="8">
                  <c:v>3074.6298885239189</c:v>
                </c:pt>
                <c:pt idx="9">
                  <c:v>3190.2600168586432</c:v>
                </c:pt>
                <c:pt idx="10">
                  <c:v>3310.5394611961487</c:v>
                </c:pt>
                <c:pt idx="11">
                  <c:v>3435.6637270884012</c:v>
                </c:pt>
                <c:pt idx="12">
                  <c:v>3552.5807170415374</c:v>
                </c:pt>
                <c:pt idx="13">
                  <c:v>3679.8282963754127</c:v>
                </c:pt>
                <c:pt idx="14">
                  <c:v>3813.8597745780116</c:v>
                </c:pt>
                <c:pt idx="15">
                  <c:v>3961.1530988524846</c:v>
                </c:pt>
              </c:numCache>
            </c:numRef>
          </c:val>
          <c:smooth val="0"/>
          <c:extLst>
            <c:ext xmlns:c16="http://schemas.microsoft.com/office/drawing/2014/chart" uri="{C3380CC4-5D6E-409C-BE32-E72D297353CC}">
              <c16:uniqueId val="{00000008-FB01-4D76-998F-D91E497FCCB4}"/>
            </c:ext>
          </c:extLst>
        </c:ser>
        <c:ser>
          <c:idx val="0"/>
          <c:order val="9"/>
          <c:tx>
            <c:strRef>
              <c:f>СВОД!$B$43</c:f>
              <c:strCache>
                <c:ptCount val="1"/>
                <c:pt idx="0">
                  <c:v>ООО «Сетевое теплоэнергетическое предприятие» (котельная по ул. Станционная, 1А)</c:v>
                </c:pt>
              </c:strCache>
            </c:strRef>
          </c:tx>
          <c:marker>
            <c:symbol val="circle"/>
            <c:size val="9"/>
            <c:spPr>
              <a:solidFill>
                <a:schemeClr val="bg1"/>
              </a:solidFill>
            </c:spPr>
          </c:marker>
          <c:val>
            <c:numRef>
              <c:f>СВОД!$E$46:$T$46</c:f>
              <c:numCache>
                <c:formatCode>#,##0.00</c:formatCode>
                <c:ptCount val="16"/>
                <c:pt idx="0">
                  <c:v>1738.36</c:v>
                </c:pt>
                <c:pt idx="1">
                  <c:v>1798.6499999999999</c:v>
                </c:pt>
                <c:pt idx="2">
                  <c:v>1835.45</c:v>
                </c:pt>
                <c:pt idx="3">
                  <c:v>1908.8680000000002</c:v>
                </c:pt>
                <c:pt idx="4">
                  <c:v>1985.2227200000002</c:v>
                </c:pt>
                <c:pt idx="5">
                  <c:v>2064.6316288000012</c:v>
                </c:pt>
                <c:pt idx="6">
                  <c:v>2147.2168939519997</c:v>
                </c:pt>
                <c:pt idx="7">
                  <c:v>2233.1055697100787</c:v>
                </c:pt>
                <c:pt idx="8">
                  <c:v>2322.4297924984862</c:v>
                </c:pt>
                <c:pt idx="9">
                  <c:v>2415.3269841984197</c:v>
                </c:pt>
                <c:pt idx="10">
                  <c:v>2511.9400635663601</c:v>
                </c:pt>
                <c:pt idx="11">
                  <c:v>2612.4176661090146</c:v>
                </c:pt>
                <c:pt idx="12">
                  <c:v>2716.9143727533815</c:v>
                </c:pt>
                <c:pt idx="13">
                  <c:v>2825.5909476635102</c:v>
                </c:pt>
                <c:pt idx="14">
                  <c:v>2938.6145855700506</c:v>
                </c:pt>
                <c:pt idx="15">
                  <c:v>3056.1591689928528</c:v>
                </c:pt>
              </c:numCache>
            </c:numRef>
          </c:val>
          <c:smooth val="0"/>
          <c:extLst>
            <c:ext xmlns:c16="http://schemas.microsoft.com/office/drawing/2014/chart" uri="{C3380CC4-5D6E-409C-BE32-E72D297353CC}">
              <c16:uniqueId val="{00000009-FB01-4D76-998F-D91E497FCCB4}"/>
            </c:ext>
          </c:extLst>
        </c:ser>
        <c:ser>
          <c:idx val="10"/>
          <c:order val="10"/>
          <c:tx>
            <c:strRef>
              <c:f>СВОД!$B$31</c:f>
              <c:strCache>
                <c:ptCount val="1"/>
                <c:pt idx="0">
                  <c:v>АО «Челябкоммунэнерго» (котельная в 13м южнее дж№3 по ул. Профилакторий Южный)</c:v>
                </c:pt>
              </c:strCache>
            </c:strRef>
          </c:tx>
          <c:marker>
            <c:symbol val="circle"/>
            <c:size val="10"/>
            <c:spPr>
              <a:solidFill>
                <a:sysClr val="window" lastClr="FFFFFF"/>
              </a:solidFill>
            </c:spPr>
          </c:marker>
          <c:val>
            <c:numRef>
              <c:f>СВОД!$E$34:$T$34</c:f>
              <c:numCache>
                <c:formatCode>#,##0.00</c:formatCode>
                <c:ptCount val="16"/>
                <c:pt idx="0">
                  <c:v>3460.7420262270307</c:v>
                </c:pt>
                <c:pt idx="1">
                  <c:v>3423.3781285876312</c:v>
                </c:pt>
                <c:pt idx="2">
                  <c:v>3172.1221960943972</c:v>
                </c:pt>
                <c:pt idx="3">
                  <c:v>3289.1931328522915</c:v>
                </c:pt>
                <c:pt idx="4">
                  <c:v>3410.8337146183248</c:v>
                </c:pt>
                <c:pt idx="5">
                  <c:v>3537.2273937037708</c:v>
                </c:pt>
                <c:pt idx="6">
                  <c:v>3668.5652233518917</c:v>
                </c:pt>
                <c:pt idx="7">
                  <c:v>3805.0461839695017</c:v>
                </c:pt>
                <c:pt idx="8">
                  <c:v>3946.8775239105998</c:v>
                </c:pt>
                <c:pt idx="9">
                  <c:v>4094.2751154877851</c:v>
                </c:pt>
                <c:pt idx="10">
                  <c:v>4247.463826920316</c:v>
                </c:pt>
                <c:pt idx="11">
                  <c:v>4406.6779109613935</c:v>
                </c:pt>
                <c:pt idx="12">
                  <c:v>4572.1614109840002</c:v>
                </c:pt>
                <c:pt idx="13">
                  <c:v>4744.1685853419103</c:v>
                </c:pt>
                <c:pt idx="14">
                  <c:v>4922.9643508626405</c:v>
                </c:pt>
                <c:pt idx="15">
                  <c:v>5108.8247463706984</c:v>
                </c:pt>
              </c:numCache>
            </c:numRef>
          </c:val>
          <c:smooth val="0"/>
          <c:extLst>
            <c:ext xmlns:c16="http://schemas.microsoft.com/office/drawing/2014/chart" uri="{C3380CC4-5D6E-409C-BE32-E72D297353CC}">
              <c16:uniqueId val="{0000000A-FB01-4D76-998F-D91E497FCCB4}"/>
            </c:ext>
          </c:extLst>
        </c:ser>
        <c:dLbls>
          <c:showLegendKey val="0"/>
          <c:showVal val="0"/>
          <c:showCatName val="0"/>
          <c:showSerName val="0"/>
          <c:showPercent val="0"/>
          <c:showBubbleSize val="0"/>
        </c:dLbls>
        <c:marker val="1"/>
        <c:smooth val="0"/>
        <c:axId val="321971520"/>
        <c:axId val="321975440"/>
      </c:lineChart>
      <c:catAx>
        <c:axId val="321971520"/>
        <c:scaling>
          <c:orientation val="minMax"/>
        </c:scaling>
        <c:delete val="0"/>
        <c:axPos val="b"/>
        <c:numFmt formatCode="General" sourceLinked="1"/>
        <c:majorTickMark val="out"/>
        <c:minorTickMark val="none"/>
        <c:tickLblPos val="nextTo"/>
        <c:crossAx val="321975440"/>
        <c:crosses val="autoZero"/>
        <c:auto val="1"/>
        <c:lblAlgn val="ctr"/>
        <c:lblOffset val="100"/>
        <c:noMultiLvlLbl val="0"/>
      </c:catAx>
      <c:valAx>
        <c:axId val="321975440"/>
        <c:scaling>
          <c:orientation val="minMax"/>
          <c:min val="700"/>
        </c:scaling>
        <c:delete val="0"/>
        <c:axPos val="l"/>
        <c:majorGridlines/>
        <c:title>
          <c:tx>
            <c:rich>
              <a:bodyPr rot="-5400000" vert="horz"/>
              <a:lstStyle/>
              <a:p>
                <a:pPr>
                  <a:defRPr/>
                </a:pPr>
                <a:r>
                  <a:rPr lang="ru-RU"/>
                  <a:t>Тариф, руб./Гкал</a:t>
                </a:r>
              </a:p>
            </c:rich>
          </c:tx>
          <c:layout>
            <c:manualLayout>
              <c:xMode val="edge"/>
              <c:yMode val="edge"/>
              <c:x val="6.7677247042942134E-3"/>
              <c:y val="1.6904903114240349E-2"/>
            </c:manualLayout>
          </c:layout>
          <c:overlay val="0"/>
        </c:title>
        <c:numFmt formatCode="#,##0" sourceLinked="0"/>
        <c:majorTickMark val="out"/>
        <c:minorTickMark val="none"/>
        <c:tickLblPos val="nextTo"/>
        <c:crossAx val="321971520"/>
        <c:crosses val="autoZero"/>
        <c:crossBetween val="between"/>
      </c:valAx>
      <c:spPr>
        <a:ln>
          <a:solidFill>
            <a:schemeClr val="bg1">
              <a:lumMod val="50000"/>
            </a:schemeClr>
          </a:solidFill>
        </a:ln>
      </c:spPr>
    </c:plotArea>
    <c:legend>
      <c:legendPos val="b"/>
      <c:legendEntry>
        <c:idx val="1"/>
        <c:txPr>
          <a:bodyPr/>
          <a:lstStyle/>
          <a:p>
            <a:pPr>
              <a:defRPr sz="700" strike="noStrike" baseline="0"/>
            </a:pPr>
            <a:endParaRPr lang="ru-RU"/>
          </a:p>
        </c:txPr>
      </c:legendEntry>
      <c:layout>
        <c:manualLayout>
          <c:xMode val="edge"/>
          <c:yMode val="edge"/>
          <c:x val="1.1164274742779961E-2"/>
          <c:y val="0.75888543054071356"/>
          <c:w val="0.63784672242221863"/>
          <c:h val="0.24111456945928922"/>
        </c:manualLayout>
      </c:layout>
      <c:overlay val="0"/>
      <c:txPr>
        <a:bodyPr/>
        <a:lstStyle/>
        <a:p>
          <a:pPr>
            <a:defRPr sz="700"/>
          </a:pPr>
          <a:endParaRPr lang="ru-RU"/>
        </a:p>
      </c:txPr>
    </c:legend>
    <c:plotVisOnly val="1"/>
    <c:dispBlanksAs val="gap"/>
    <c:showDLblsOverMax val="0"/>
  </c:chart>
  <c:spPr>
    <a:ln>
      <a:noFill/>
    </a:ln>
  </c:spPr>
  <c:txPr>
    <a:bodyPr/>
    <a:lstStyle/>
    <a:p>
      <a:pPr>
        <a:defRPr sz="1200" b="0">
          <a:latin typeface="Times New Roman" panose="02020603050405020304" pitchFamily="18" charset="0"/>
          <a:cs typeface="Times New Roman" panose="02020603050405020304" pitchFamily="18" charset="0"/>
        </a:defRPr>
      </a:pPr>
      <a:endParaRPr lang="ru-RU"/>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0.14432</cdr:x>
      <cdr:y>0.78309</cdr:y>
    </cdr:from>
    <cdr:to>
      <cdr:x>0.14933</cdr:x>
      <cdr:y>0.82614</cdr:y>
    </cdr:to>
    <cdr:sp macro="" textlink="">
      <cdr:nvSpPr>
        <cdr:cNvPr id="2" name="Надпись 1"/>
        <cdr:cNvSpPr txBox="1"/>
      </cdr:nvSpPr>
      <cdr:spPr>
        <a:xfrm xmlns:a="http://schemas.openxmlformats.org/drawingml/2006/main">
          <a:off x="1317953" y="4519145"/>
          <a:ext cx="45719" cy="24842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0.11091</cdr:x>
      <cdr:y>0.78125</cdr:y>
    </cdr:from>
    <cdr:to>
      <cdr:x>0.15124</cdr:x>
      <cdr:y>0.80546</cdr:y>
    </cdr:to>
    <cdr:sp macro="" textlink="">
      <cdr:nvSpPr>
        <cdr:cNvPr id="3" name="Надпись 2"/>
        <cdr:cNvSpPr txBox="1"/>
      </cdr:nvSpPr>
      <cdr:spPr>
        <a:xfrm xmlns:a="http://schemas.openxmlformats.org/drawingml/2006/main">
          <a:off x="1012825" y="4508500"/>
          <a:ext cx="368300" cy="1397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500"/>
        </a:p>
      </cdr:txBody>
    </cdr:sp>
  </cdr:relSizeAnchor>
  <cdr:relSizeAnchor xmlns:cdr="http://schemas.openxmlformats.org/drawingml/2006/chartDrawing">
    <cdr:from>
      <cdr:x>0.10882</cdr:x>
      <cdr:y>0.7796</cdr:y>
    </cdr:from>
    <cdr:to>
      <cdr:x>0.15089</cdr:x>
      <cdr:y>0.80381</cdr:y>
    </cdr:to>
    <cdr:sp macro="" textlink="">
      <cdr:nvSpPr>
        <cdr:cNvPr id="4" name="Прямоугольник 3"/>
        <cdr:cNvSpPr/>
      </cdr:nvSpPr>
      <cdr:spPr>
        <a:xfrm xmlns:a="http://schemas.openxmlformats.org/drawingml/2006/main">
          <a:off x="993775" y="4498975"/>
          <a:ext cx="384175" cy="139700"/>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endParaRPr lang="ru-RU" sz="600">
            <a:solidFill>
              <a:sysClr val="windowText" lastClr="000000"/>
            </a:solidFill>
          </a:endParaRPr>
        </a:p>
      </cdr:txBody>
    </cdr:sp>
  </cdr:relSizeAnchor>
  <cdr:relSizeAnchor xmlns:cdr="http://schemas.openxmlformats.org/drawingml/2006/chartDrawing">
    <cdr:from>
      <cdr:x>0.10118</cdr:x>
      <cdr:y>0.7741</cdr:y>
    </cdr:from>
    <cdr:to>
      <cdr:x>0.1568</cdr:x>
      <cdr:y>0.79996</cdr:y>
    </cdr:to>
    <cdr:sp macro="" textlink="">
      <cdr:nvSpPr>
        <cdr:cNvPr id="5" name="Надпись 4"/>
        <cdr:cNvSpPr txBox="1"/>
      </cdr:nvSpPr>
      <cdr:spPr>
        <a:xfrm xmlns:a="http://schemas.openxmlformats.org/drawingml/2006/main">
          <a:off x="923925" y="4467224"/>
          <a:ext cx="508000" cy="1492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700">
              <a:solidFill>
                <a:sysClr val="windowText" lastClr="000000"/>
              </a:solidFill>
            </a:rPr>
            <a:t>"ЦЕНТР"</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B009874-65F8-48F2-BF23-82CF0CEF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8133</Words>
  <Characters>46363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54388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5</cp:revision>
  <cp:lastPrinted>2024-01-03T07:02:00Z</cp:lastPrinted>
  <dcterms:created xsi:type="dcterms:W3CDTF">2024-01-03T07:02:00Z</dcterms:created>
  <dcterms:modified xsi:type="dcterms:W3CDTF">2024-08-05T03:27:00Z</dcterms:modified>
</cp:coreProperties>
</file>